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55B0A" w14:textId="59826D09" w:rsidR="007D4759" w:rsidRPr="007D4759" w:rsidRDefault="007D4759" w:rsidP="007D47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</w:t>
      </w: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>1</w:t>
      </w:r>
      <w:r w:rsidR="00254DB4">
        <w:rPr>
          <w:rFonts w:ascii="Times New Roman" w:eastAsia="Calibri" w:hAnsi="Times New Roman" w:cs="Times New Roman"/>
          <w:sz w:val="24"/>
          <w:szCs w:val="24"/>
          <w14:ligatures w14:val="none"/>
        </w:rPr>
        <w:t>6</w:t>
      </w: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>.04.2025</w:t>
      </w:r>
      <w:r w:rsidR="00254DB4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</w:t>
      </w: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>r.</w:t>
      </w:r>
    </w:p>
    <w:p w14:paraId="27125EA8" w14:textId="77777777" w:rsidR="007D4759" w:rsidRPr="007D4759" w:rsidRDefault="007D4759" w:rsidP="007D47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06C62C93" w14:textId="77777777" w:rsidR="007D4759" w:rsidRPr="007D4759" w:rsidRDefault="007D4759" w:rsidP="007D47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7BA8B933" w14:textId="77777777" w:rsidR="007D4759" w:rsidRPr="007D4759" w:rsidRDefault="007D4759" w:rsidP="007D47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12D5C367" w14:textId="77777777" w:rsidR="007D4759" w:rsidRPr="007D4759" w:rsidRDefault="007D4759" w:rsidP="007D47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2DB61339" w14:textId="77777777" w:rsidR="007D4759" w:rsidRPr="007D4759" w:rsidRDefault="007D4759" w:rsidP="007D47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3D0C2C27" w14:textId="77777777" w:rsidR="007D4759" w:rsidRPr="007D4759" w:rsidRDefault="007D4759" w:rsidP="007D47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</w:p>
    <w:p w14:paraId="1706A1B9" w14:textId="77777777" w:rsidR="007D4759" w:rsidRPr="007D4759" w:rsidRDefault="007D4759" w:rsidP="007D47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sz w:val="24"/>
          <w:szCs w:val="24"/>
          <w14:ligatures w14:val="none"/>
        </w:rPr>
        <w:t>GKI 271.3.2025</w:t>
      </w:r>
    </w:p>
    <w:p w14:paraId="7476E99B" w14:textId="77777777" w:rsidR="007D4759" w:rsidRPr="007D4759" w:rsidRDefault="007D4759" w:rsidP="007D47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10ECD061" w14:textId="77777777" w:rsidR="007D4759" w:rsidRPr="007D4759" w:rsidRDefault="007D4759" w:rsidP="007D47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6802D075" w14:textId="77777777" w:rsidR="007D4759" w:rsidRPr="007D4759" w:rsidRDefault="007D4759" w:rsidP="007D47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4F0413AF" w14:textId="77777777" w:rsidR="007D4759" w:rsidRPr="007D4759" w:rsidRDefault="007D4759" w:rsidP="007D47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6A741217" w14:textId="77777777" w:rsidR="007D4759" w:rsidRPr="000B55E4" w:rsidRDefault="007D4759" w:rsidP="007D4759">
      <w:pPr>
        <w:spacing w:line="254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B55E4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0B55E4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 w:rsidRPr="000B55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Dostosowanie budynku Zespołu Szkolno - Przedszkolnego w Dobrem                                   do wymagań przepisów PPOŻ GKI 271.3.2025</w:t>
      </w:r>
    </w:p>
    <w:bookmarkEnd w:id="0"/>
    <w:p w14:paraId="10C5218E" w14:textId="1B1237C5" w:rsidR="007D4759" w:rsidRPr="000B55E4" w:rsidRDefault="007D4759" w:rsidP="007D4759">
      <w:pPr>
        <w:spacing w:line="252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0B55E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Działając na podstawie art. 284 ust. 3 i 6 ustawy z dnia 11 września 2019 roku - Prawo zamówień publicznych (tj. Dz. U. z 2024 r., poz. 1320 ze zm.) poniżej przedstawiam treść pytania, jakie wpłyn</w:t>
      </w:r>
      <w:r w:rsidR="00DD0550" w:rsidRPr="000B55E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ę</w:t>
      </w:r>
      <w:r w:rsidRPr="000B55E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ł</w:t>
      </w:r>
      <w:r w:rsidR="00434268" w:rsidRPr="000B55E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y</w:t>
      </w:r>
      <w:r w:rsidRPr="000B55E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do Zamawiającego wraz z odpowiedziami i wy</w:t>
      </w:r>
      <w:r w:rsidRPr="000B55E4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7197A9BA" w14:textId="77777777" w:rsidR="00254DB4" w:rsidRPr="000B55E4" w:rsidRDefault="00254DB4" w:rsidP="007D4759">
      <w:pPr>
        <w:spacing w:line="252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</w:p>
    <w:p w14:paraId="6C57D69F" w14:textId="2016BDB6" w:rsidR="00254DB4" w:rsidRPr="000B55E4" w:rsidRDefault="00254DB4" w:rsidP="00254DB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W nawiązaniu do udzielonych odpowiedzi w dniu 02.04.br wnosimy o udostępnienie schematu podpięcia wody wskazanego w odp. na pyt. Nr 5 cyt: „Odpowiedź: Zamawiający załącza schemat przyłącza wody z rozdziałem na instalację hydrantową i socjalno-bytową </w:t>
      </w:r>
      <w:r w:rsidR="00434268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        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 formie zdjęcia z opisem poszczególnych elementów</w:t>
      </w:r>
    </w:p>
    <w:p w14:paraId="00D1933E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030A6035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ab/>
        <w:t>Odpowiedź: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Zamawiający załącza schemat rysunkowy podpięcia wody.</w:t>
      </w:r>
    </w:p>
    <w:p w14:paraId="40198AF3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</w:pPr>
    </w:p>
    <w:p w14:paraId="5E0561F0" w14:textId="77777777" w:rsidR="00254DB4" w:rsidRPr="000B55E4" w:rsidRDefault="00254DB4" w:rsidP="00254DB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Czy tynk na stropie piętra podlega skuciu? Występuje pozycja skucia bez wywozu gruzu w przedmiarach, lecz w opisie nie ma o tym ani słowa. Jaki to rodzaj tynku?</w:t>
      </w:r>
    </w:p>
    <w:p w14:paraId="0F8B0BA2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080D8621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 xml:space="preserve">Odpowiedź: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Tynk na stropie piętra podlega skuciu. Jest to tynk wapienny lub cementowo- </w:t>
      </w:r>
    </w:p>
    <w:p w14:paraId="6449F85A" w14:textId="04673FF6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wapienny na dranicach. Tynk z rozbiórki podlega wywiezieniu. </w:t>
      </w:r>
    </w:p>
    <w:p w14:paraId="582FE6CA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Pozycja 5 przedmiaru robót: Odbicie tynków wewnętrznych z zaprawy cementowo-</w:t>
      </w:r>
    </w:p>
    <w:p w14:paraId="04C97EDF" w14:textId="09DF579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wapiennej na stropach płaskich – powierzchnia 458,58 m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:vertAlign w:val="superscript"/>
          <w14:ligatures w14:val="none"/>
        </w:rPr>
        <w:t>2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.</w:t>
      </w:r>
    </w:p>
    <w:p w14:paraId="15391014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ab/>
        <w:t xml:space="preserve">Pozycja 12 przedmiaru robót: Usunięcie z budynku gruzu – objętość z uwzględnieniem </w:t>
      </w:r>
    </w:p>
    <w:p w14:paraId="4114F340" w14:textId="7FC1244C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spulchnienia 6,88x1,2=8,26 m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:vertAlign w:val="superscript"/>
          <w14:ligatures w14:val="none"/>
        </w:rPr>
        <w:t>3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.</w:t>
      </w:r>
    </w:p>
    <w:p w14:paraId="53DF1924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Pozycja 13,14 przedmiaru robót: Wywiezienie gruzu z terenu rozbiórki przy mechanicznym </w:t>
      </w:r>
    </w:p>
    <w:p w14:paraId="5B25E13E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załadowaniu i wyładowaniu samochodem samowyładowczym na odległość 1+5 = 6 km – </w:t>
      </w:r>
    </w:p>
    <w:p w14:paraId="5BC4A79A" w14:textId="30D449F4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objętość z uwzględnieniem spulchnienia 6,88x1,2=8,26 m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:vertAlign w:val="superscript"/>
          <w14:ligatures w14:val="none"/>
        </w:rPr>
        <w:t>3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.</w:t>
      </w:r>
    </w:p>
    <w:p w14:paraId="23EDCC39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26D811FD" w14:textId="77777777" w:rsidR="00254DB4" w:rsidRPr="000B55E4" w:rsidRDefault="00254DB4" w:rsidP="00254DB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 przedmiarach brakuje jednej sztuki drzwi 120x200 cm do wyceny prawdopodobnie do kotłowni na parterze. Czy wymiana tych drzwi jest objęta niniejszym przetargiem?</w:t>
      </w:r>
    </w:p>
    <w:p w14:paraId="4A36DF71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7A9E9DC7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 xml:space="preserve">Odpowiedź: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Pytanie sformułowane w sposób niejednoznaczny. Nie jest jasne, o który </w:t>
      </w:r>
    </w:p>
    <w:p w14:paraId="3626C54C" w14:textId="600D55BA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segment chodzi, ani o jaki rodzaj drzwi (stalowe czy aluminiowe).</w:t>
      </w:r>
    </w:p>
    <w:p w14:paraId="086BC6E2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lastRenderedPageBreak/>
        <w:t>Drzwi stalowe o wymiarach 1,20x2,00 m występują w pozycjach przedmiaru:</w:t>
      </w:r>
    </w:p>
    <w:p w14:paraId="5812EB78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Poz. 34 – Segment A, drzwi do klatki schodowej K3, drzwi przeznaczone do wymiany na </w:t>
      </w:r>
    </w:p>
    <w:p w14:paraId="22B20885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nowe (zamiennie wobec dostosowania do parametru dymoszczelności). Ilość 2 szt. </w:t>
      </w:r>
    </w:p>
    <w:p w14:paraId="4EE9C536" w14:textId="3E06B748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prawidłowa.</w:t>
      </w:r>
    </w:p>
    <w:p w14:paraId="754E0EE3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Poz. 111 – Segment B, drzwi do pomieszczenia B007, drzwi przeznaczone do wymiany na </w:t>
      </w:r>
    </w:p>
    <w:p w14:paraId="193D1F7F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nowe (zamiennie wobec dostosowania do parametru dymoszczelności). Ilość 1 szt.</w:t>
      </w:r>
    </w:p>
    <w:p w14:paraId="12D32752" w14:textId="58EE05BB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prawidłowa.</w:t>
      </w:r>
    </w:p>
    <w:p w14:paraId="49982412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6CAC919D" w14:textId="6DDCB1B9" w:rsidR="00254DB4" w:rsidRPr="000B55E4" w:rsidRDefault="00254DB4" w:rsidP="00254DB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 przedmiarach brakuje dwóch sztuk naświetli N2 w segmencie C do wyceny.                                 Czy wymiana tych naświetli jest objęta niniejszym przetargiem?</w:t>
      </w:r>
    </w:p>
    <w:p w14:paraId="335B3463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4CF599A6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 xml:space="preserve">Odpowiedź: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 segmencie C nie występują naświetla oznaczone jako N2. W pozycji 138 przedmiaru robót opisano naświetla N1 o wym.  90x60 cm. Ilość 4 szt. prawidłowa.</w:t>
      </w:r>
    </w:p>
    <w:p w14:paraId="05144D6D" w14:textId="77777777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76EAF316" w14:textId="504B5355" w:rsidR="00254DB4" w:rsidRPr="000B55E4" w:rsidRDefault="00254DB4" w:rsidP="00254DB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W przedmiarach brakuje pozycji dotyczących prowadzenia okablowania do zasilenia wszystkich centrali SSP i oraz jej zabezpieczenia. Ponadto występują rozbieżności co do rodzaju okablowania dla zasilenie systemów oddymiania i SSP – raz jest HDGs a raz NHXH. Czy okablowanie do centrali SSP zostało już ułożone? Jakim przewodem? Jeżeli nie to </w:t>
      </w:r>
      <w:r w:rsidR="00D25323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                    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 jaki sposób prowadzić okablowanie? Pod tynkiem czy na tynku w listwach?</w:t>
      </w:r>
    </w:p>
    <w:p w14:paraId="4E05AFB8" w14:textId="77777777" w:rsidR="00966DEB" w:rsidRPr="000B55E4" w:rsidRDefault="00966DEB" w:rsidP="00966DE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7EF20975" w14:textId="77777777" w:rsidR="00966DEB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ab/>
        <w:t xml:space="preserve">Odpowiedź: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Przedmiar robót opracowano na podstawie zestawienia znajdującego się</w:t>
      </w:r>
    </w:p>
    <w:p w14:paraId="40F503FF" w14:textId="77777777" w:rsidR="00966DEB" w:rsidRPr="000B55E4" w:rsidRDefault="00D25323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</w:t>
      </w:r>
      <w:r w:rsidR="00254DB4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w opisie technicznym branży elektrycznej. Ilości określone w przedmiarze robót są tożsame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</w:t>
      </w:r>
    </w:p>
    <w:p w14:paraId="2E7C7E71" w14:textId="12A72B4D" w:rsidR="00254DB4" w:rsidRPr="000B55E4" w:rsidRDefault="00D25323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 </w:t>
      </w:r>
      <w:r w:rsidR="00254DB4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z ilościami wg zestawienia. Do wyceny ofertowej należy przyjąć ilości wg zestawienia.</w:t>
      </w:r>
    </w:p>
    <w:p w14:paraId="790B7ACE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ab/>
        <w:t>Przy rozliczeniu ryczałtowym wiążący jest projekt techniczny.</w:t>
      </w:r>
    </w:p>
    <w:p w14:paraId="48733529" w14:textId="614C268F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ab/>
        <w:t xml:space="preserve">Zestawienie elementów instalacji sygnalizacji pożaru zawiera dwa rodzaje przewodów: </w:t>
      </w:r>
      <w:r w:rsidR="00B2305F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1) przewód YnTKSYekw 2x2x1,0 mm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:vertAlign w:val="superscript"/>
          <w14:ligatures w14:val="none"/>
        </w:rPr>
        <w:t>2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oraz 2) Przewód HDGs 2x1,5 mm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:vertAlign w:val="superscript"/>
          <w14:ligatures w14:val="none"/>
        </w:rPr>
        <w:t>2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.</w:t>
      </w:r>
    </w:p>
    <w:p w14:paraId="06CB3758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Okablowanie do centralo SSP nie zostało ułożone</w:t>
      </w:r>
    </w:p>
    <w:p w14:paraId="3D16EF74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Okablowanie prowadzić podtynkowo.</w:t>
      </w:r>
    </w:p>
    <w:p w14:paraId="33ED0FBB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28814390" w14:textId="09A4EC7B" w:rsidR="00254DB4" w:rsidRPr="000B55E4" w:rsidRDefault="00254DB4" w:rsidP="00254DB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W jaki sposób ma być prowadzone okablowane dla poszczególnych instalacji? Pod tynkiem czy na tynku? Przedmiary zawierają pozycje dotyczące prowadzenia okablowania </w:t>
      </w:r>
      <w:r w:rsidR="00D25323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                       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 bruzdach oraz w rurkach na tynku. W opisie brak informacji dla instalacji oświetlenia, dla SSP w listwach, a dla oddymiania pod tynkiem. Co finalnie należy przyjąć do wyceny?</w:t>
      </w:r>
    </w:p>
    <w:p w14:paraId="0209C1DC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4B5EC088" w14:textId="77777777" w:rsidR="00254DB4" w:rsidRPr="000B55E4" w:rsidRDefault="00254DB4" w:rsidP="00254DB4">
      <w:pPr>
        <w:spacing w:after="0"/>
        <w:ind w:firstLine="284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 xml:space="preserve">Odpowiedź: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Instalację elektryczną należy prowadzić podtynkowo.</w:t>
      </w: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0D0CF050" w14:textId="77777777" w:rsidR="00254DB4" w:rsidRPr="000B55E4" w:rsidRDefault="00254DB4" w:rsidP="00254DB4">
      <w:pPr>
        <w:spacing w:after="0"/>
        <w:ind w:firstLine="284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</w:p>
    <w:p w14:paraId="446BDB71" w14:textId="77777777" w:rsidR="00254DB4" w:rsidRPr="000B55E4" w:rsidRDefault="00254DB4" w:rsidP="00254DB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Proszę o udostępnienie schematu instalacji elektrotrzymaczy i skąd zasilić centralę?</w:t>
      </w:r>
    </w:p>
    <w:p w14:paraId="78CE6898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218F9AAA" w14:textId="77777777" w:rsidR="00254DB4" w:rsidRPr="000B55E4" w:rsidRDefault="00254DB4" w:rsidP="00254DB4">
      <w:pPr>
        <w:spacing w:after="0"/>
        <w:ind w:firstLine="284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 xml:space="preserve">Odpowiedź: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Centrale zasilane są sprzed wyłącznika p.poż. Połączyć wg instrukcji montażu.</w:t>
      </w:r>
    </w:p>
    <w:p w14:paraId="1D2D2096" w14:textId="77777777" w:rsidR="00254DB4" w:rsidRPr="000B55E4" w:rsidRDefault="00254DB4" w:rsidP="00254DB4">
      <w:pPr>
        <w:spacing w:after="0"/>
        <w:ind w:firstLine="284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</w:p>
    <w:p w14:paraId="3611E92A" w14:textId="77777777" w:rsidR="006525B4" w:rsidRPr="000B55E4" w:rsidRDefault="006525B4" w:rsidP="00254DB4">
      <w:pPr>
        <w:spacing w:after="0"/>
        <w:ind w:firstLine="284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</w:p>
    <w:p w14:paraId="4CC310D0" w14:textId="77777777" w:rsidR="006525B4" w:rsidRPr="000B55E4" w:rsidRDefault="006525B4" w:rsidP="00254DB4">
      <w:pPr>
        <w:spacing w:after="0"/>
        <w:ind w:firstLine="284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</w:p>
    <w:p w14:paraId="3CFA6921" w14:textId="77777777" w:rsidR="006525B4" w:rsidRPr="000B55E4" w:rsidRDefault="006525B4" w:rsidP="00254DB4">
      <w:pPr>
        <w:spacing w:after="0"/>
        <w:ind w:firstLine="284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</w:p>
    <w:p w14:paraId="6747D024" w14:textId="77777777" w:rsidR="00254DB4" w:rsidRPr="000B55E4" w:rsidRDefault="00254DB4" w:rsidP="00254DB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lastRenderedPageBreak/>
        <w:t>Skąd zasilić przeciwpożarowy zasilacz? Proszę o aktualizację schematów elektrycznych.</w:t>
      </w:r>
    </w:p>
    <w:p w14:paraId="2EB4B954" w14:textId="77777777" w:rsidR="006525B4" w:rsidRPr="000B55E4" w:rsidRDefault="00254DB4" w:rsidP="00254DB4">
      <w:pPr>
        <w:spacing w:after="0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>Odpowiedź: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W budynkach szkoły nie przewidziano zasilania rezerwowego, centrale mają </w:t>
      </w:r>
    </w:p>
    <w:p w14:paraId="72475B6B" w14:textId="25C91844" w:rsidR="00254DB4" w:rsidRPr="000B55E4" w:rsidRDefault="00254DB4" w:rsidP="00254DB4">
      <w:pPr>
        <w:spacing w:after="0"/>
        <w:ind w:firstLine="284"/>
        <w:contextualSpacing/>
        <w:jc w:val="both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akumulatory podtrzymujące ich pracę.</w:t>
      </w:r>
    </w:p>
    <w:p w14:paraId="368B1753" w14:textId="77777777" w:rsidR="00254DB4" w:rsidRPr="000B55E4" w:rsidRDefault="00254DB4" w:rsidP="00254DB4">
      <w:pPr>
        <w:spacing w:after="0"/>
        <w:ind w:left="720"/>
        <w:contextualSpacing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110AA3F2" w14:textId="77777777" w:rsidR="00254DB4" w:rsidRPr="000B55E4" w:rsidRDefault="00254DB4" w:rsidP="00254DB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Czy wentylator napowietrzający klatkę schodową nie powinien być zasilony sprzed przeciwpożarowego wyłącznika prądu jak centrale SSP i oddymiania?</w:t>
      </w:r>
    </w:p>
    <w:p w14:paraId="7D473B24" w14:textId="77777777" w:rsidR="00D25323" w:rsidRPr="000B55E4" w:rsidRDefault="00254DB4" w:rsidP="00254DB4">
      <w:pPr>
        <w:spacing w:after="0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>Odpowiedź: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Wentylator napowietrzający zasilany jest z CODD1, która jest zasilana sprzed </w:t>
      </w:r>
    </w:p>
    <w:p w14:paraId="1AA7D3D6" w14:textId="1710DEFD" w:rsidR="00254DB4" w:rsidRPr="000B55E4" w:rsidRDefault="00254DB4" w:rsidP="00254DB4">
      <w:pPr>
        <w:spacing w:after="0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wyłącznika głównego.</w:t>
      </w:r>
    </w:p>
    <w:p w14:paraId="337681B9" w14:textId="77777777" w:rsidR="00254DB4" w:rsidRPr="000B55E4" w:rsidRDefault="00254DB4" w:rsidP="00254DB4">
      <w:pPr>
        <w:spacing w:after="0"/>
        <w:ind w:left="284"/>
        <w:contextualSpacing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</w:p>
    <w:p w14:paraId="645B6CE6" w14:textId="77777777" w:rsidR="00254DB4" w:rsidRPr="000B55E4" w:rsidRDefault="00254DB4" w:rsidP="00254DB4">
      <w:pPr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Proszę o udostępnienie matrycy sterowań SSP.</w:t>
      </w:r>
    </w:p>
    <w:p w14:paraId="60BF02E3" w14:textId="77777777" w:rsidR="00254DB4" w:rsidRPr="000B55E4" w:rsidRDefault="00254DB4" w:rsidP="00254DB4">
      <w:pPr>
        <w:tabs>
          <w:tab w:val="left" w:pos="426"/>
        </w:tabs>
        <w:spacing w:after="0"/>
        <w:ind w:left="284"/>
        <w:contextualSpacing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>Odpowiedź: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Zamawiający załącza matrycę sterowań.</w:t>
      </w:r>
    </w:p>
    <w:p w14:paraId="1ADEA352" w14:textId="77777777" w:rsidR="00254DB4" w:rsidRPr="000B55E4" w:rsidRDefault="00254DB4" w:rsidP="00254DB4">
      <w:pPr>
        <w:tabs>
          <w:tab w:val="left" w:pos="426"/>
        </w:tabs>
        <w:spacing w:after="0"/>
        <w:ind w:left="284"/>
        <w:contextualSpacing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6A2C46FF" w14:textId="77777777" w:rsidR="00254DB4" w:rsidRPr="000B55E4" w:rsidRDefault="00254DB4" w:rsidP="00254DB4">
      <w:pPr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Skąd zasilić oprawy oświetlenia awaryjnego?</w:t>
      </w:r>
    </w:p>
    <w:p w14:paraId="23240CA2" w14:textId="77777777" w:rsidR="00D25323" w:rsidRPr="000B55E4" w:rsidRDefault="00254DB4" w:rsidP="00254DB4">
      <w:pPr>
        <w:tabs>
          <w:tab w:val="left" w:pos="0"/>
        </w:tabs>
        <w:spacing w:after="0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 xml:space="preserve">Odpowiedź: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Instalacja oświetlenia ogólnego oraz oświetlenia AW, EW została już </w:t>
      </w:r>
    </w:p>
    <w:p w14:paraId="589F32EE" w14:textId="30B4CCDD" w:rsidR="00254DB4" w:rsidRPr="000B55E4" w:rsidRDefault="00254DB4" w:rsidP="00254DB4">
      <w:pPr>
        <w:tabs>
          <w:tab w:val="left" w:pos="0"/>
        </w:tabs>
        <w:spacing w:after="0"/>
        <w:ind w:firstLine="284"/>
        <w:contextualSpacing/>
        <w:jc w:val="both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wykonana. Realizacja wg projektu z roku 2016.</w:t>
      </w:r>
    </w:p>
    <w:p w14:paraId="6E71B39E" w14:textId="77777777" w:rsidR="00254DB4" w:rsidRPr="000B55E4" w:rsidRDefault="00254DB4" w:rsidP="00254DB4">
      <w:pPr>
        <w:tabs>
          <w:tab w:val="left" w:pos="426"/>
        </w:tabs>
        <w:spacing w:after="0"/>
        <w:ind w:left="284"/>
        <w:contextualSpacing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1B04A877" w14:textId="194E0E6D" w:rsidR="00254DB4" w:rsidRPr="000B55E4" w:rsidRDefault="00254DB4" w:rsidP="00254DB4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W wyjaśnieniach z dnia 08.04.2025 r. udostępniono zdjęcia istniejących dwóch przyłączy wody. W na rzutach instalacji sanitarnej mamy tylko jedno przyłącze wskazane na rzucie S5. Gdzie znajduje się drugie? Czy te przyłącza mają coś ze sobą wspólnego? Prosimy </w:t>
      </w:r>
      <w:r w:rsidR="00D25323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             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o udostępnienie projektowych schematów przebudowy przyłączy wody, a nie zdjęć stanu istniejącego.</w:t>
      </w:r>
    </w:p>
    <w:p w14:paraId="7501C865" w14:textId="56420A75" w:rsidR="00D25323" w:rsidRPr="000B55E4" w:rsidRDefault="006525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 xml:space="preserve">  </w:t>
      </w:r>
      <w:r w:rsidR="00254DB4"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>Odpowiedź:</w:t>
      </w:r>
      <w:r w:rsidR="00254DB4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Do budynku doprowadzone są dwa przyłącza wodociągowe. Jeden zestaw </w:t>
      </w:r>
    </w:p>
    <w:p w14:paraId="05318B05" w14:textId="77777777" w:rsidR="00D25323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wodomierzowy znajduje się w piwnicy segmentu A,  drugi zestaw wodomierzowy znajduje </w:t>
      </w:r>
      <w:r w:rsidR="00D25323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             </w:t>
      </w:r>
    </w:p>
    <w:p w14:paraId="7E35E95E" w14:textId="6071B4CA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się w piwnicy segmentu B.</w:t>
      </w:r>
    </w:p>
    <w:p w14:paraId="48B7AE42" w14:textId="77777777" w:rsidR="00D25323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Zamawiający załącza zamienne rzuty piwnic z instalacją hydrantową (rys. S1 i S5) oraz </w:t>
      </w:r>
    </w:p>
    <w:p w14:paraId="7546BBA6" w14:textId="58AEE5EE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schemat rysunkowy przebudowy zestawu wodomierzowego z zaworem bezpieczeństwa.</w:t>
      </w:r>
    </w:p>
    <w:p w14:paraId="3599BCED" w14:textId="77777777" w:rsidR="00254DB4" w:rsidRPr="000B55E4" w:rsidRDefault="00254DB4" w:rsidP="00254DB4">
      <w:pPr>
        <w:tabs>
          <w:tab w:val="left" w:pos="426"/>
        </w:tabs>
        <w:spacing w:after="0"/>
        <w:ind w:left="284"/>
        <w:contextualSpacing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</w:p>
    <w:p w14:paraId="65F1A00B" w14:textId="77777777" w:rsidR="00254DB4" w:rsidRPr="000B55E4" w:rsidRDefault="00254DB4" w:rsidP="00254DB4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 związku z kolejnymi rozbieżnościami w projekcie prosimy o przesunięcie terminu składania ofert minimum o 7 dni.</w:t>
      </w:r>
    </w:p>
    <w:p w14:paraId="68CA90BE" w14:textId="1B2FA54B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ab/>
        <w:t>Odpowiedź: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Zamawiający przesuwa termin składania ofert do dnia </w:t>
      </w:r>
      <w:r w:rsidR="007D4E64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24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.04.2025 r.</w:t>
      </w:r>
    </w:p>
    <w:p w14:paraId="3E1FB286" w14:textId="77777777" w:rsidR="00254DB4" w:rsidRPr="000B55E4" w:rsidRDefault="00254DB4" w:rsidP="00254DB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</w:pPr>
    </w:p>
    <w:p w14:paraId="7591D590" w14:textId="77777777" w:rsidR="00254DB4" w:rsidRPr="000B55E4" w:rsidRDefault="00254DB4" w:rsidP="00254DB4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Proszę o zaktualizowanie całej dokumentacji w zakresie systemów oddymiania. Ilości elementów na rzutach nie zgadza się ze schematami ani zestawieniami i przedmiarami. Ponadto brakuje informacji o rozryglowaniu drzwi do napowietrzania. Różne kable na schematach inne w przedmiarach, a w opisie braki. </w:t>
      </w:r>
    </w:p>
    <w:p w14:paraId="7D135E94" w14:textId="77777777" w:rsidR="00254DB4" w:rsidRPr="000B55E4" w:rsidRDefault="00254DB4" w:rsidP="00254DB4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>Odpowiedź: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Proszę wycenić system oddymiania zgodnie ze schematami ideowymi.</w:t>
      </w:r>
    </w:p>
    <w:p w14:paraId="6B203CBD" w14:textId="77777777" w:rsidR="00254DB4" w:rsidRPr="000B55E4" w:rsidRDefault="00254DB4" w:rsidP="00254DB4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4EC70AEE" w14:textId="77777777" w:rsidR="00254DB4" w:rsidRPr="000B55E4" w:rsidRDefault="00254DB4" w:rsidP="00254DB4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Braki w legendach odnośnie oświetlenia awaryjnego. Proszę o uzupełnienie. </w:t>
      </w:r>
    </w:p>
    <w:p w14:paraId="6495038B" w14:textId="77777777" w:rsidR="00D25323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>Odpowiedź: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Instalacja oświetlenia awaryjnego została już wykonana. Realizacja </w:t>
      </w:r>
      <w:r w:rsidR="00D25323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</w:t>
      </w:r>
    </w:p>
    <w:p w14:paraId="74B0CA58" w14:textId="43B5D0A6" w:rsidR="00254DB4" w:rsidRPr="000B55E4" w:rsidRDefault="00254DB4" w:rsidP="00254DB4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wg projektu z roku 2016.</w:t>
      </w:r>
    </w:p>
    <w:p w14:paraId="3D4F91DF" w14:textId="77777777" w:rsidR="00254DB4" w:rsidRPr="000B55E4" w:rsidRDefault="00254DB4" w:rsidP="00254DB4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309BF440" w14:textId="17A86B14" w:rsidR="00254DB4" w:rsidRPr="000B55E4" w:rsidRDefault="00254DB4" w:rsidP="00254DB4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Ilość błędów w dokumentacji jak i przedmiocie zamówienia jest zatrważająca. Czy ktoś </w:t>
      </w:r>
      <w:r w:rsidR="00D25323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           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to sprawdzał przed udostępnieniem? </w:t>
      </w:r>
    </w:p>
    <w:p w14:paraId="69F605BA" w14:textId="77777777" w:rsidR="00254DB4" w:rsidRPr="000B55E4" w:rsidRDefault="00254DB4" w:rsidP="00254DB4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</w:pPr>
    </w:p>
    <w:p w14:paraId="1E469F8B" w14:textId="6B74434D" w:rsidR="00254DB4" w:rsidRPr="000B55E4" w:rsidRDefault="00254DB4" w:rsidP="00254DB4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0B55E4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lastRenderedPageBreak/>
        <w:tab/>
        <w:t xml:space="preserve">Odpowiedź: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Zamawiający nie stosuje w procedurze przetargowej określeń wartościujących. Autor projektu technicznego załączył do projektu oświadczenie, że projekt został wykonany zgodnie z obowiązującymi przepisami oraz zasadami wiedzy technicznej </w:t>
      </w:r>
      <w:r w:rsidR="00D25323"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                   </w:t>
      </w:r>
      <w:r w:rsidRPr="000B55E4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i jest kompletny z punktu widzenia, któremu ma służyć. Ponosi on odpowiedzialność za treść dokumentacji projektowej.</w:t>
      </w:r>
    </w:p>
    <w:p w14:paraId="6F173B52" w14:textId="77777777" w:rsidR="00C32B43" w:rsidRPr="000B55E4" w:rsidRDefault="00C32B43" w:rsidP="00254DB4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6A752B24" w14:textId="558310B4" w:rsidR="00DD0550" w:rsidRPr="00216075" w:rsidRDefault="00DD0550" w:rsidP="00DD0550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shd w:val="clear" w:color="auto" w:fill="FFFFFF"/>
          <w:lang w:eastAsia="ar-SA"/>
          <w14:ligatures w14:val="none"/>
        </w:rPr>
      </w:pPr>
      <w:r w:rsidRPr="000B55E4">
        <w:rPr>
          <w:rFonts w:ascii="Times New Roman" w:eastAsia="CIDFont+F1" w:hAnsi="Times New Roman" w:cs="Times New Roman"/>
          <w:b/>
          <w:bCs/>
          <w:kern w:val="0"/>
          <w:sz w:val="24"/>
          <w:szCs w:val="24"/>
          <w14:ligatures w14:val="none"/>
        </w:rPr>
        <w:t xml:space="preserve">Zamawiający informuje, że </w:t>
      </w:r>
      <w:r w:rsidRPr="000B55E4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działając na podstawie art. 135 ust. 4 ustawy z dnia 11 września 2019 roku - Prawo zamówień publicznych (tj. Dz. U. z 2024 r., poz. 1320 ze zm.), że p</w:t>
      </w:r>
      <w:r w:rsidRPr="000B55E4">
        <w:rPr>
          <w:rFonts w:ascii="Times New Roman" w:hAnsi="Times New Roman" w:cs="Times New Roman"/>
          <w:b/>
          <w:bCs/>
          <w:sz w:val="24"/>
          <w:szCs w:val="24"/>
        </w:rPr>
        <w:t xml:space="preserve">rzedłużenie terminu składania ofert nie wpływa na bieg terminu składania wniosku </w:t>
      </w:r>
      <w:r w:rsidR="00C32B43" w:rsidRPr="000B55E4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0B55E4">
        <w:rPr>
          <w:rFonts w:ascii="Times New Roman" w:hAnsi="Times New Roman" w:cs="Times New Roman"/>
          <w:b/>
          <w:bCs/>
          <w:sz w:val="24"/>
          <w:szCs w:val="24"/>
        </w:rPr>
        <w:t xml:space="preserve">o wyjaśnienie treści SWZ, o którym mowa w </w:t>
      </w:r>
      <w:r w:rsidR="00216075">
        <w:rPr>
          <w:rFonts w:ascii="Times New Roman" w:hAnsi="Times New Roman" w:cs="Times New Roman"/>
          <w:b/>
          <w:bCs/>
          <w:sz w:val="24"/>
          <w:szCs w:val="24"/>
        </w:rPr>
        <w:t xml:space="preserve">[art. 135] </w:t>
      </w:r>
      <w:r w:rsidRPr="000B55E4">
        <w:rPr>
          <w:rFonts w:ascii="Times New Roman" w:hAnsi="Times New Roman" w:cs="Times New Roman"/>
          <w:b/>
          <w:bCs/>
          <w:sz w:val="24"/>
          <w:szCs w:val="24"/>
        </w:rPr>
        <w:t>ust. 2.</w:t>
      </w:r>
      <w:r w:rsidR="002160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6075">
        <w:rPr>
          <w:rFonts w:ascii="Times New Roman" w:hAnsi="Times New Roman" w:cs="Times New Roman"/>
          <w:b/>
          <w:bCs/>
          <w:sz w:val="24"/>
          <w:szCs w:val="24"/>
          <w:u w:val="single"/>
        </w:rPr>
        <w:t>Oznacza to, że odpowiedzi publikowane są wyłącznie z uwagi na dobrą wolę Zamawiającego – wszystkie bowiem pytania powinny były być sformułowane przed datą pierwotnie planowanego otwarcia ofert. Zamawiający nie przewiduje dalszego przyjmowania pytań po terminie – przedłużenie terminu do składania i otwarcia ofert należy uznać za ostateczne.</w:t>
      </w:r>
    </w:p>
    <w:p w14:paraId="46988341" w14:textId="2C04FCA4" w:rsidR="00DD0550" w:rsidRPr="000B55E4" w:rsidRDefault="00DD0550" w:rsidP="00254DB4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1A77DE2" w14:textId="77777777" w:rsidR="007D4759" w:rsidRPr="000B55E4" w:rsidRDefault="007D4759" w:rsidP="007D4759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B55E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 zmienia terminu składania i otwarcia ofert.</w:t>
      </w:r>
    </w:p>
    <w:p w14:paraId="31950A63" w14:textId="61CE019C" w:rsidR="007D4759" w:rsidRPr="000B55E4" w:rsidRDefault="007D4759" w:rsidP="007D4759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0B55E4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Termin składania ofert upływa w dniu </w:t>
      </w:r>
      <w:r w:rsidR="00D25323" w:rsidRPr="000B55E4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24</w:t>
      </w:r>
      <w:r w:rsidRPr="000B55E4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.04.2025r. o godzinie 10:00</w:t>
      </w:r>
    </w:p>
    <w:p w14:paraId="3DBC5626" w14:textId="46706B37" w:rsidR="007D4759" w:rsidRPr="000B55E4" w:rsidRDefault="007D4759" w:rsidP="007D4759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0B55E4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Termin otwarcia ofert nastąpi w dniu </w:t>
      </w:r>
      <w:r w:rsidR="00D25323" w:rsidRPr="000B55E4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24</w:t>
      </w:r>
      <w:r w:rsidRPr="000B55E4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.04.2025r. o godzinie 10:30 </w:t>
      </w:r>
    </w:p>
    <w:p w14:paraId="7D41D601" w14:textId="77777777" w:rsidR="007D4759" w:rsidRPr="000B55E4" w:rsidRDefault="007D4759" w:rsidP="007D4759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BBDB46" w14:textId="77777777" w:rsidR="007D4759" w:rsidRPr="007D4759" w:rsidRDefault="007D4759" w:rsidP="007D4759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Burmistrz </w:t>
      </w:r>
    </w:p>
    <w:p w14:paraId="7ED7F075" w14:textId="720A6CA5" w:rsidR="007D4759" w:rsidRPr="007D4759" w:rsidRDefault="007D4759" w:rsidP="007D4759">
      <w:pPr>
        <w:spacing w:line="252" w:lineRule="auto"/>
        <w:ind w:left="4956" w:firstLine="708"/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</w:pPr>
      <w:r w:rsidRPr="007D47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Kamil</w:t>
      </w:r>
      <w:r w:rsidR="00AB76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D47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Wichrowski </w:t>
      </w:r>
    </w:p>
    <w:p w14:paraId="03AB339D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790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2716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36"/>
    <w:rsid w:val="000A5BF6"/>
    <w:rsid w:val="000B55E4"/>
    <w:rsid w:val="00216075"/>
    <w:rsid w:val="00254DB4"/>
    <w:rsid w:val="0028563D"/>
    <w:rsid w:val="00371D60"/>
    <w:rsid w:val="00434268"/>
    <w:rsid w:val="006234EF"/>
    <w:rsid w:val="006525B4"/>
    <w:rsid w:val="006B3BD5"/>
    <w:rsid w:val="006B4635"/>
    <w:rsid w:val="007D4759"/>
    <w:rsid w:val="007D4E64"/>
    <w:rsid w:val="00966DEB"/>
    <w:rsid w:val="009C25B1"/>
    <w:rsid w:val="00AB7640"/>
    <w:rsid w:val="00B107BF"/>
    <w:rsid w:val="00B2305F"/>
    <w:rsid w:val="00C32B43"/>
    <w:rsid w:val="00CB1CB4"/>
    <w:rsid w:val="00D17D0F"/>
    <w:rsid w:val="00D25323"/>
    <w:rsid w:val="00D92914"/>
    <w:rsid w:val="00DD0550"/>
    <w:rsid w:val="00E14B05"/>
    <w:rsid w:val="00E56D1D"/>
    <w:rsid w:val="00E72936"/>
    <w:rsid w:val="00EE411E"/>
    <w:rsid w:val="00F0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1945"/>
  <w15:chartTrackingRefBased/>
  <w15:docId w15:val="{4751369A-0E12-4995-A132-D2536FE8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2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2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29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2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29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2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2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2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2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29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29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29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29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29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29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29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29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29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2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2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29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2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2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29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29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29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29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29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293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D4759"/>
    <w:pPr>
      <w:spacing w:after="0" w:line="240" w:lineRule="auto"/>
    </w:pPr>
    <w:rPr>
      <w:rFonts w:ascii="Aptos" w:eastAsia="Aptos" w:hAnsi="Aptos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5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1198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31</cp:revision>
  <dcterms:created xsi:type="dcterms:W3CDTF">2025-04-15T10:02:00Z</dcterms:created>
  <dcterms:modified xsi:type="dcterms:W3CDTF">2025-04-16T14:22:00Z</dcterms:modified>
</cp:coreProperties>
</file>