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AF1C1" w14:textId="77777777" w:rsidR="008E4DB2" w:rsidRDefault="006F2920">
      <w:pPr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</w:t>
      </w:r>
    </w:p>
    <w:p w14:paraId="4919332F" w14:textId="6D0A8F76" w:rsidR="008E4DB2" w:rsidRDefault="006F29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NR XVII/   /21</w:t>
      </w:r>
    </w:p>
    <w:p w14:paraId="66CD6325" w14:textId="77777777" w:rsidR="008E4DB2" w:rsidRDefault="006F29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RADY GMINY DOBRE</w:t>
      </w:r>
    </w:p>
    <w:p w14:paraId="706170CF" w14:textId="6516AF84" w:rsidR="008E4DB2" w:rsidRDefault="006F4E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6F2920">
        <w:rPr>
          <w:rFonts w:ascii="Times New Roman" w:hAnsi="Times New Roman" w:cs="Times New Roman"/>
          <w:sz w:val="24"/>
          <w:szCs w:val="24"/>
        </w:rPr>
        <w:t xml:space="preserve"> dnia……………………</w:t>
      </w:r>
    </w:p>
    <w:p w14:paraId="6531A464" w14:textId="77777777" w:rsidR="008E4DB2" w:rsidRDefault="006F2920">
      <w:pPr>
        <w:pStyle w:val="Tekstprzypisukocoweg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zmiany uchwały nr XVI/187/21  Rady Gminy Dobre z dnia 17 lutego  2021 r. w sprawie  zmiany uchwały nr XV/176/20 Rady Gminy Dobre w sprawie uchwalenia regulaminu określającego wysokość stawek i szczegółowe warunki przyznawania dodatków: za wysługę lat, motywacyjnego, funkcyjnego, za warunki pracy oraz szczegółowe warunki obliczania i wypłacania wynagrodzenia za godziny ponadwymiarowe i godziny doraźnych zastępstw oraz przyznawania nagród ze specjalnego funduszu nagród za osiągnięcia dydaktyczno – wychowawcze dla nauczycieli zatrudnionych w placówkach oświatowych prowadzonych przez Gminę Dobre. </w:t>
      </w:r>
    </w:p>
    <w:p w14:paraId="3C7C7F73" w14:textId="77777777" w:rsidR="008E4DB2" w:rsidRDefault="008E4D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22091" w14:textId="77777777" w:rsidR="008E4DB2" w:rsidRDefault="006F29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podstawie: art. 30 ust. 6 i 6a i art. 49 ust. 1 pkt 1 i ust. 2 ustawy z dnia 26 stycznia 1982 r. – Karta Nauczyciela / Dz. U. z 2019 r., poz. 2215 ze zmianami/, oraz art. 18 ust. 2 pkt. 15 ustawy z dnia 8 marca 1990 r. o samorządzie gminnym / Dz. U. z 2020 r. poz. 713 /, po uzgodnieniu z Oddziałem Związku Nauczycielstwa Polskiego w Mińsku Mazowieckim, Rada Gminy Dobre, uchwala, co następuje: </w:t>
      </w:r>
    </w:p>
    <w:p w14:paraId="11182096" w14:textId="77777777" w:rsidR="008E4DB2" w:rsidRDefault="006F29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14:paraId="65A6E006" w14:textId="77777777" w:rsidR="008E4DB2" w:rsidRDefault="006F29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Wprowadza się następujące zmiany:</w:t>
      </w:r>
    </w:p>
    <w:p w14:paraId="4DED3599" w14:textId="77777777" w:rsidR="008E4DB2" w:rsidRDefault="006F292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 ust. 3 otrzymuje brzmienie: „§ 5 ust. 4 pkt. 3  powierzenia nauczycielowi opieki nad oddziałem przedszkolnym w wysokości 100-300 zł miesięcznie”</w:t>
      </w:r>
    </w:p>
    <w:p w14:paraId="202E0C3F" w14:textId="77777777" w:rsidR="008E4DB2" w:rsidRDefault="006F292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1 ust. 15 pkt 1: w § 12 ust. 1 Minimalną stawkę uposażenia zasadniczego nauczyciela stażysty określoną Rozporządzeniem Ministra Edukacji Narodowej z dnia 27 sierpnia 2020 r. zmieniające rozporządzenie w sprawie wysokości minimalnych stawek wynagrodzenia zasadniczego nauczycieli, ogólnych warunków przyznawania dodatków do wynagrodzenia zasadniczego oraz wynagradzania za pracę w dniu wolnym od pracy/ Dz. U. 2020 poz. 1491/ zwiększa się o kwotę 100,00 zł na etat, proporcjonalnie do wymiaru zatrudnienia. </w:t>
      </w:r>
    </w:p>
    <w:p w14:paraId="21988250" w14:textId="77777777" w:rsidR="008E4DB2" w:rsidRDefault="006F29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2</w:t>
      </w:r>
    </w:p>
    <w:p w14:paraId="72CBFE17" w14:textId="77777777" w:rsidR="008E4DB2" w:rsidRDefault="006F29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Wójtowi Gminy Dobre.</w:t>
      </w:r>
    </w:p>
    <w:p w14:paraId="16DFC00E" w14:textId="77777777" w:rsidR="008E4DB2" w:rsidRDefault="006F29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</w:p>
    <w:p w14:paraId="20D78AC4" w14:textId="77777777" w:rsidR="008E4DB2" w:rsidRDefault="006F29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wchodzi w życie po upływie 14 dni od dnia ogłoszenia w Dzienniku Urzędowym Województwa Mazowieckiego. </w:t>
      </w:r>
    </w:p>
    <w:p w14:paraId="07F34518" w14:textId="77777777" w:rsidR="008E4DB2" w:rsidRDefault="006F292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Uzasadnienie do § 1 ust. 2 </w:t>
      </w:r>
    </w:p>
    <w:p w14:paraId="1AAE4C90" w14:textId="77777777" w:rsidR="008E4DB2" w:rsidRDefault="008E4DB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BBF58C" w14:textId="77777777" w:rsidR="008E4DB2" w:rsidRDefault="006F292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podstawie art. 30 ust. 10 Karty Nauczyciela dokonano zwiększenia minimalnej stawki uposażenia zasadniczego nauczyciela stażysty o 100 zł na etat proporcjonalnie do wymiaru zatrudnienia. </w:t>
      </w:r>
    </w:p>
    <w:p w14:paraId="64C7CF67" w14:textId="77777777" w:rsidR="008E4DB2" w:rsidRDefault="008E4DB2"/>
    <w:sectPr w:rsidR="008E4DB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24375"/>
    <w:multiLevelType w:val="multilevel"/>
    <w:tmpl w:val="1EEEDF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5A27EC3"/>
    <w:multiLevelType w:val="multilevel"/>
    <w:tmpl w:val="BAC247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DB2"/>
    <w:rsid w:val="006F2920"/>
    <w:rsid w:val="006F4EBB"/>
    <w:rsid w:val="008E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BE9A"/>
  <w15:docId w15:val="{F15C7C91-BCCF-4671-AA6C-D196B7A7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529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4D5293"/>
    <w:rPr>
      <w:sz w:val="20"/>
      <w:szCs w:val="20"/>
    </w:rPr>
  </w:style>
  <w:style w:type="character" w:customStyle="1" w:styleId="Bodytext2ItalicSmallCaps">
    <w:name w:val="Body text (2) + Italic;Small Caps"/>
    <w:basedOn w:val="Domylnaczcionkaakapitu"/>
    <w:qFormat/>
    <w:rsid w:val="004D5293"/>
    <w:rPr>
      <w:rFonts w:ascii="Arial" w:eastAsia="Arial" w:hAnsi="Arial" w:cs="Arial"/>
      <w:b w:val="0"/>
      <w:bCs w:val="0"/>
      <w:i/>
      <w:iCs/>
      <w:smallCaps/>
      <w:strike w:val="0"/>
      <w:dstrike w:val="0"/>
      <w:color w:val="000000"/>
      <w:spacing w:val="0"/>
      <w:w w:val="10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">
    <w:name w:val="Body text (2)_"/>
    <w:basedOn w:val="Domylnaczcionkaakapitu"/>
    <w:link w:val="Bodytext20"/>
    <w:qFormat/>
    <w:rsid w:val="004D5293"/>
    <w:rPr>
      <w:rFonts w:ascii="Arial" w:eastAsia="Arial" w:hAnsi="Arial" w:cs="Arial"/>
      <w:sz w:val="18"/>
      <w:szCs w:val="18"/>
      <w:shd w:val="clear" w:color="auto" w:fill="FFFFFF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5293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4D5293"/>
    <w:pPr>
      <w:ind w:left="720"/>
      <w:contextualSpacing/>
    </w:pPr>
  </w:style>
  <w:style w:type="paragraph" w:customStyle="1" w:styleId="Bodytext20">
    <w:name w:val="Body text (2)"/>
    <w:basedOn w:val="Normalny"/>
    <w:link w:val="Bodytext2"/>
    <w:qFormat/>
    <w:rsid w:val="004D5293"/>
    <w:pPr>
      <w:widowControl w:val="0"/>
      <w:shd w:val="clear" w:color="auto" w:fill="FFFFFF"/>
      <w:spacing w:before="180" w:after="180" w:line="0" w:lineRule="atLeast"/>
      <w:ind w:hanging="460"/>
      <w:jc w:val="center"/>
    </w:pPr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308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Kiljańczyk</dc:creator>
  <dc:description/>
  <cp:lastModifiedBy>Anna Kalinowska</cp:lastModifiedBy>
  <cp:revision>6</cp:revision>
  <cp:lastPrinted>2021-04-21T07:09:00Z</cp:lastPrinted>
  <dcterms:created xsi:type="dcterms:W3CDTF">2021-03-09T11:52:00Z</dcterms:created>
  <dcterms:modified xsi:type="dcterms:W3CDTF">2021-04-28T08:54:00Z</dcterms:modified>
  <dc:language>pl-PL</dc:language>
</cp:coreProperties>
</file>