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9FDED" w14:textId="4B726BAA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Załącznik do uchwały Nr XXVI</w:t>
      </w:r>
      <w:r w:rsidR="00516E11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="00516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                                                            Rady Gminy Dobre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                                                            z dnia </w:t>
      </w:r>
      <w:r w:rsidR="00516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23 czerwca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2022 roku</w:t>
      </w:r>
    </w:p>
    <w:p w14:paraId="01FF381B" w14:textId="77777777" w:rsidR="00C51E47" w:rsidRDefault="00C51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181077" w14:textId="77777777" w:rsidR="00C51E47" w:rsidRDefault="00C51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3C88F7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         Regulamin dostarczania wody i odprowadzania ścieków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7A5F2D24" w14:textId="77777777" w:rsidR="00C51E47" w:rsidRDefault="00C51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53ADDF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Rozdział 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                                POSTANOWIENIA OGÓLNE</w:t>
      </w:r>
    </w:p>
    <w:p w14:paraId="15421E27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1. Niniejszy Regulamin określa wzajemne prawa i obowiązki przedsiębiorstwa wodociągowo - kanalizacyjnego działającego na terenie Gminy Dobre oraz odbiorców usług z terenu Gminy Dobre z zakresu zbiorowego zaopatrzenia w wodę.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48B855A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2. 1. Ilekroć w Regulaminie mowa jest o „Ustawie” należy przez to rozumieć ustawę z dnia 7 czerwca 2001 roku o zbiorowym zaopatrzeniu w wodę i zbiorowym odprowadzaniu cieków (Dz.U.z2020r.poz.2028).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2. Użytym w Regulaminie pojęciom należy przypisywać znaczenie jakie nadają im akty prawne wyższego rzędu, w tym w szczególności Ustawa.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787969A" w14:textId="77777777" w:rsidR="00C51E47" w:rsidRDefault="00935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 2.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MINIMALNY POZIOM USŁUG ŚWIADCZONYCH PRZEZ PRZEDSIĘBIORSTWO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WODOCIĄGOWO-KANALIZACYJNE W ZAKRESIE DOSTARCZANIA WODY</w:t>
      </w:r>
    </w:p>
    <w:p w14:paraId="47A961AB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3. W zakresie dostarczania wody przedsiębiorstwo wodociągowo-kanalizacyjne jest obowiązane: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1) dostarczać odbiorcy usług wodę o jakości przeznaczonej do spożycia przez ludzi, w ilości nie mniejszej niż 0,5 m 3 na dobę i pod ciśnieniem nie mniejszym niż 0,05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mierzonym u wylotu na zaworze za wodomierzem głównym zainstalowanym na przyłączu wodociągowym;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2) zapewnienia dostawy wody o jakości przeznaczonej do spożycia przez ludzi i o parametrach nieprzekraczających wymienionych wartości: żelazo: 200μg/l; jon amonowy: 0,5 mg/l; mętność: 1NTU; odczyn: 6,5-9,5; przewodność 2500μS/cm, Escherichia coli - 0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jtk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/100 ml, barwa, smak, zapach - akceptowalne przez konsumentów i bez nieprawidłowych zmian;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w zakresie odbioru ścieków przedsiębiorstwo wodno-kanalizacyjne jest zobowiązane przyjmować do posiadanej sieci kanalizacyjnej ścieki wprowadzane przez odbiorców usług, w ilości nie mniejszej niż 0,5m 3 na dobę oraz zapewnić ciągły odbiór ścieków o stanie i składzie zgodnym z aktualnie obowiązującymi przepisami i umową.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4814C126" w14:textId="77777777" w:rsidR="00C51E47" w:rsidRDefault="00C51E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42BB73" w14:textId="77777777" w:rsidR="00C51E47" w:rsidRDefault="00935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 3.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SZCZEGÓŁOWE WARUNKI I TRYB ZAWIERANIA UMÓW Z ODBIORCAMI USŁUG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E1E1328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4. 1. Świadczenie usług zaopatrzenia w wodę i odprowadzania ścieków odbywa się w oparciu o umowę zawartą zgodnie z art. 6 Ustawy.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Wniosek o zawarcie umowy powinien zawierać: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imię, nazwisko (lub nazwę) oraz adres zamieszkania (lub siedziby) wnioskodawcy;</w:t>
      </w:r>
    </w:p>
    <w:p w14:paraId="02D199FC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 wskazanie nieruchomości, co do której wnioskodawca chce zawrzeć umowę;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3) oświadczenie wnioskodawcy czy nieruchomość jest podłączona do sieci wodociągowej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przedsiębiorstwa wodociągowo – kanalizacyjnego, czy też posiada własne ujęcie wody;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4) oświadczenie czy nieruchomość jest podłączona do sieci kanalizacyjnej przedsiębiorstwa wodociągowo – kanalizacyjnego, czy też wprowadza ścieki do zbiornika bezodpływowego lub przydomowej oczyszczalni ścieków;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5) oświadczenie wnioskodawcy na jakie cele będzie wykorzystywał dostarczaną wodę;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6) oświadczenie wnioskodawcy jakiego rodzaju ścieki będą odprowadzane przez wnioskodawcę na podstawie zawartej umowy (bytowe albo komunalne).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5. Wniosek właściciela lub zarządcy budynku wielolokalowego lub budynków wielolokalowych o zawarcie umowy o zaopatrzenie w wodę przez przedsiębiorstwo wodociągowo – kanalizacyjne z osobą korzystającą z lokalu powinien zawierać elementy wskazane w § 4 Regulaminu, a ponadto 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imię, nazwisko (lub nazwę) oraz adres osoby korzystającej z lokalu, co do której składany jest wniosek o zawarcie umowy wraz z umocowaniem do złożenia wniosku w imieniu i na rzecz tej osoby;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wskazanie lokalu, co do którego wnioskodawca żąda zawarcia umowy;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3E0D11B8" w14:textId="77777777" w:rsidR="00C51E47" w:rsidRDefault="00935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 4.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SPOSÓB ROZLICZEŃ W OPARCIU O CENY I STAWKI OPŁAT USTALONE W TARYFACH</w:t>
      </w:r>
    </w:p>
    <w:p w14:paraId="166D8A07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6. Podstawę rozliczenia ilości pobranej wody stanowią wodomierz główny albo przeciętne normy zużycia oraz ilości usług ustalone w umowie.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7. 1. Podstawą obciążenia odbiorcy usług należnościami za usługi dostarczenia wody świadczone przez przedsiębiorstwo wodociągowo-kanalizacyjne jest faktura.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W przypadku budynku wielolokalowego, w którym odbiorcami usług są również osoby korzystające z poszczególnych lokali, przedsiębiorstwo wodociągowo-kanalizacyjne wystawia odrębną fakturę zarządcy lub właścicielowi takiego budynku oraz odrębne faktury osobom korzystającym z lokali, lub wyłącznie odbiorcom usług będących osobami korzystającymi z lokali, z którymi przedsiębiorstwo wodociągowo-kanalizacyjne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zawarło odrębne umowę o zaopatrzenie w wodę.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0354F248" w14:textId="77777777" w:rsidR="00C51E47" w:rsidRDefault="00935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 5.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WARUNKI PRZYŁĄCZANIA DO SIECI</w:t>
      </w:r>
    </w:p>
    <w:p w14:paraId="6CDF6F6C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8. 1. Osoba ubiegająca się o przyłączenie do sieci składa pisemny wniosek do przedsiębiorstwa wodociągowo-kanalizacyjnego o przyłączenie do sieci wodociągowej i/lub kanalizacyjnej wg wymagań zawartych w Ustawie.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Celem złożenia wniosku, podmiot ubiegający się o przyłączenie może skorzystać ze wzorów wniosków i oświadczeń dostępnych w siedzibie oraz na stronie internetowej przedsiębiorstwa wodociągowo- kanalizacyjnego.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Po pisemnym potwierdzeniu daty złożenia wniosku o wydanie warunków przyłączenia do sieci, przedsiębiorstwo wodociągowo-kanalizacyjne dokonuje kwalifikacji terminu jego rozpoznania i wydaje warunki bądź odmawia ich wydania, w terminach określonych w ustawie z dnia 7 czerwca 2001 r. o zbiorowym zaopatrzeniu w wodę i zbiorowym odprowadzaniu ścieków.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4. W przypadku stwierdzenia przez przedsiębiorstwo wodociągowo-kanalizacyjne, że złożony wniosek o wydanie warunków przyłączenia do sieci nie zawiera wszystkich informacji, o których mowa w art.19a ust. 4 ustawy z dnia 7 czerwca 2001 r. o zbiorowym zaopatrzeniu w wodę i zbiorowym odprowadzaniu ścieków przedsiębiorstwo wodociągowo-kanalizacyjne informuje pisemnie podmiot ubiegający się o przyłączenie o zakresie i terminie uzupełnienia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wniosku.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Warunki przyłączenia do sieci określają: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lokalizację nieruchomości podmiotu ubiegającego się o przyłączenie;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miejsce i sposób przyłączenia nieruchomości do sieci;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informacje formalno-prawne;</w:t>
      </w:r>
    </w:p>
    <w:p w14:paraId="52C27613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4) załącznik graficzny.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6. W przypadku braku możliwości wydania warunków przyłączenia do sieci informacja ta przekazywana jest podmiotowi ubiegającemu się o przyłączenie w formie pisemnej wraz z uzasadnieniem w terminie określonym w ustawie z dnia 7 czerwca 2001 r. o zbiorowym zaopatrzeniu w wodę i zbiorowym odprowadzaniu ścieków.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0938A0C8" w14:textId="77777777" w:rsidR="00C51E47" w:rsidRDefault="00935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 6.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TECHNICZNE WARUNKI OKREŚLAJĄCE MOŻLIWOŚĆ DOSTĘPU DO USŁUG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WODOCIĄGOWYCH</w:t>
      </w:r>
    </w:p>
    <w:p w14:paraId="5C7CBF05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9. 1. Ustala się techniczne warunki określające możliwość dostępu do usług wodociągowo-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kanalizacyjnych: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przyłącza wodociągowe należy wykonać z rur PE o średnicy od 32 mm do 40 mm;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w miejscu włączenia do sieci wmontować zawór odcinający zasuwę, a obudowę zasuwy wyposażyć w skrzynkę uliczną i o brukować;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uwzględniając strefę przemarzania gruntu, przebieg i zagłębienia przewodów w gruncie należy prowadzić najkrótszą, bezkolizyjną trasą;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4) przyłącza kanalizacyjne należy wykonać z rur PCV o średnicy od 160 mm do 200 mm;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5) przy urządzeniach zlokalizowanych poniżej poziomu sieci kanalizacyjnej należy przewidzieć pośredni sposób odprowadzania ścieków za pomocą urządzeń typu mini przepompownie, rozdrabniarki.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Przy projektowaniu przyłącza uwzględnić: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prowadzenie przyłącza najkrótszą trasą;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posadowienie przyłącza na głębokości zabezpieczającej przed przemarzaniem lub zastosowanie odpowiedniego zabezpieczenia przed przemarzaniem, z uwzględnieniem spadku w kierunku spływu min 1,5%;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dojazd i dostęp do studni rewizyjnych na przyłączu kanalizacyjnym.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38B8FCA8" w14:textId="77777777" w:rsidR="00C51E47" w:rsidRDefault="00C51E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C18AB4" w14:textId="77777777" w:rsidR="00C51E47" w:rsidRDefault="00C51E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F2F4C8" w14:textId="77777777" w:rsidR="00C51E47" w:rsidRDefault="00C51E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A56AE2" w14:textId="77777777" w:rsidR="00C51E47" w:rsidRDefault="00C51E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022BDC" w14:textId="77777777" w:rsidR="00C51E47" w:rsidRDefault="00935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 7.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SPOSÓB DOKONYWANIA ODBIORU PRZEZ PRZEDSIĘBIORSTWO WODOCIĄGOWO-KANALIZACYJNE WYKONANEGO PRZYŁĄCZA</w:t>
      </w:r>
    </w:p>
    <w:p w14:paraId="1C593C8A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10. 1. W ramach prac związanych z odbiorem przyłącza, przedsiębiorstwo wodociągowo-kanalizacyjne dokonuje sprawdzenia zgodności wykonanych prac z warunkami technicznymi przyłączenia do sieci oraz z projektem przyłącza.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Odbiór częściowy robót ulegających zasypaniu tzn. robót zanikających następuje w dniu zgłoszenia gotowości do odbioru.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Odbiory częściowe oraz końcowe przyłączy są przeprowadzane przy udziale  upoważnionych przedstawicieli stron.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4. Wynik odbioru jest potwierdzany przez strony wpisem w karcie przebiegu robót.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Odbiór końcowy następuje na pisemny wniosek inwestora.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6. Zakończenie budowy następuje po podpisaniu 2 egzemplarzy protokołu odbioru.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67434A7" w14:textId="77777777" w:rsidR="00C51E47" w:rsidRDefault="00935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 8.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SPOSÓB POSTĘPOWANIA W PRZYPADKU NIEDOTRZYMANIA CIĄGŁOŚCI USŁUG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ODPOWIEDNICH PARAMETRÓW DOSTARCZANEJ WODY</w:t>
      </w:r>
    </w:p>
    <w:p w14:paraId="5314BF30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11. 1. Przedsiębiorstwo wodociągowo-kanalizacyjne ma obowiązek poinformowania odbiorców o planowanych przerwach lub ograniczeniach w dostawie wody, w sposób zwyczajowo przyjęty z wyprzedzeniem co najmniej 2 dniowym.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Przedsiębiorstwo wodociągowo-kanalizacyjne ma również obowiązek poinformować odbiorców, w sposób zwyczajowo przyjęty, o zaistniałych nieplanowanych przerwach lub ograniczeniach w dostawie wody, o ile przewidywany czas ich trwania przekracza 12 godzin.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W przypadku budynków wielolokalowych, przedsiębiorstwo wodociągowo-kanalizacyjne może o zdarzeniach wskazanych w ust. 2 poinformować właściciela lub zarządcę budynku nieruchomości oraz osoby korzystające z lokali, z którymi przedsiębiorstwo zawarło umowy o zaopatrzenie w wodę.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4. W razie planowanej lub zaistniałej przerwy w dostawie wody przekraczającej 12 godzin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przedsiębiorstwo wodociągowo-kanalizacyjne ma obowiązek zapewnić zastępczy punkt poboru wody i poinformować o tym fakcie odbiorców usług, wskazując lokalizację zastępczego punktu poboru wody.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W przypadku przerwy trwającej do 12 godzin przedsiębiorstwo wodociągowo-kanalizacyjne jest zobowiązane, w miarę swoich możliwości technicznych i organizacyjnych, zapewnić zastępczy punkt poboru wody. O lokalizacji zastępczego punktu poboru wody przedsiębiorstwo wodociągowo-kanalizacyjne poinformuje odbiorców usług.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5DF76A14" w14:textId="77777777" w:rsidR="00C51E47" w:rsidRDefault="00935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 9.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STANDARDY OBSŁUGI ODBIORCÓW USŁUG, A W SZCZEGÓLNOŚCI SPOSOBY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ZAŁATWIANIA REKLAMACJI ORAZ WYMIANY INFORMACJI DOTYCZĄCYCH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SZCZEGÓLNOŚCI ZAKŁÓCEŃ W DOSTAWIE WODY</w:t>
      </w:r>
    </w:p>
    <w:p w14:paraId="77AD72B4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12. Przedsiębiorstwo wodociągowo-kanalizacyjne jest zobowiązane do udzielania odbiorcom usług wszelkich istotnych informacji w szczególności dotyczących: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prawidłowego sposobu wykonywania przez odbiorcę usług umowy o zaopatrzenie w wodę;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występujących zakłóceń w dostawach wody, w tym o planowanych przerwach w świadczeniu usług;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występujących awariach urządzeń wodociągowych.</w:t>
      </w:r>
    </w:p>
    <w:p w14:paraId="541663BE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 13. W siedzibie przedsiębiorstwa wodociągowo-kanalizacyjnego winny być udostępnione wszystkim zainteresowanym: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aktualnie obowiązujące na terenie Gminy Dobre taryfy;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tekst jednolity „Regulaminu dostarczania wody”, obowiązującego na terenie Gminy Dobre;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wyniki ostatnio przeprowadzonych analiz jakości wody;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4) aktualny wieloletni plan rozwoju i modernizacji urządzeń, z wyłączeniem przypadku, o którym mowa w art. 21 ust. 7 Ustawy.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14. 1. Każdy odbiorca usług ma prawo zgłaszania reklamacji dotyczących sposobu wykonywania przez przedsiębiorstwo wodociągowo-kanalizacyjne umowy, w szczególności ilości i jakości świadczonych usług oraz wysokości naliczonych opłat za te usługi.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Reklamacja jest zgłaszana w formie pisemnej, po powzięciu informacji o wystąpieniu zdarzenia stanowiącego podstawę złożenia reklamacji.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3. Przedsiębiorstwo wodociągowo-kanalizacyjne jest zobowiązane rozpatrzyć reklamację bez zbędnej zwłoki, w terminie nie dłuższym jednak niż 30 dni od dnia złożenia reklamacji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siedzibie przedsiębiorstwa wodociągowo-kanalizacyjnego lub jej doręczenia przedsiębiorstwu wodociągowo-kanalizacyjnemu w inny sposób.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79FD4FB4" w14:textId="77777777" w:rsidR="00C51E47" w:rsidRDefault="00935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 10.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WARUNKI DOSTARCZANIA WODY NA CELE PRZECIWPOŻAROWE</w:t>
      </w:r>
    </w:p>
    <w:p w14:paraId="05E7AAE0" w14:textId="77777777" w:rsidR="00C51E47" w:rsidRDefault="00935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15. 1. Woda do celów przeciwpożarowych może być udostępniana z urządzeń wodociągowych przedsiębiorstwa wodociągowo-kanalizacyjnego, a w szczególności z hydrantów zainstalowanych na sieci wodociągowej.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Uprawnionymi do poboru wody na cele przeciwpożarowe z sieci będącej w posiadaniu przedsiębiorstwa wodociągowo-kanalizacyjnego są jednostki straży pożarnej.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2392F7DE" w14:textId="77777777" w:rsidR="00C51E47" w:rsidRDefault="00C51E47">
      <w:pPr>
        <w:rPr>
          <w:rFonts w:ascii="Times New Roman" w:hAnsi="Times New Roman" w:cs="Times New Roman"/>
          <w:sz w:val="24"/>
          <w:szCs w:val="24"/>
        </w:rPr>
      </w:pPr>
    </w:p>
    <w:sectPr w:rsidR="00C51E47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E47"/>
    <w:rsid w:val="00516E11"/>
    <w:rsid w:val="00935430"/>
    <w:rsid w:val="00C5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725E9"/>
  <w15:docId w15:val="{D263EEFF-2CB9-46EE-AC03-3B5CA1F0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1722</Words>
  <Characters>10337</Characters>
  <Application>Microsoft Office Word</Application>
  <DocSecurity>0</DocSecurity>
  <Lines>86</Lines>
  <Paragraphs>24</Paragraphs>
  <ScaleCrop>false</ScaleCrop>
  <Company/>
  <LinksUpToDate>false</LinksUpToDate>
  <CharactersWithSpaces>12035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dc:description/>
  <cp:lastModifiedBy>Anna Kalinowska</cp:lastModifiedBy>
  <cp:revision>7</cp:revision>
  <dcterms:created xsi:type="dcterms:W3CDTF">2022-05-10T13:00:00Z</dcterms:created>
  <dcterms:modified xsi:type="dcterms:W3CDTF">2022-06-09T09:12:00Z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