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E09" w:rsidRDefault="008D4E09" w:rsidP="00FF271D">
      <w:pPr>
        <w:pageBreakBefore/>
        <w:spacing w:before="100" w:beforeAutospacing="1" w:after="159"/>
        <w:rPr>
          <w:sz w:val="24"/>
          <w:szCs w:val="24"/>
        </w:rPr>
      </w:pPr>
      <w:r>
        <w:rPr>
          <w:sz w:val="24"/>
          <w:szCs w:val="24"/>
        </w:rPr>
        <w:t xml:space="preserve">                                                                             </w:t>
      </w:r>
    </w:p>
    <w:p w:rsidR="008D4E09" w:rsidRPr="006C086C" w:rsidRDefault="008D4E09" w:rsidP="008D4E09">
      <w:pPr>
        <w:pStyle w:val="Bezodstpw"/>
        <w:rPr>
          <w:rFonts w:ascii="Times New Roman" w:hAnsi="Times New Roman" w:cs="Times New Roman"/>
          <w:sz w:val="24"/>
          <w:szCs w:val="24"/>
        </w:rPr>
      </w:pPr>
      <w:r>
        <w:rPr>
          <w:rFonts w:cs="Calibri"/>
          <w:sz w:val="24"/>
          <w:szCs w:val="24"/>
        </w:rPr>
        <w:t xml:space="preserve">WÓJT GMINY                                                           </w:t>
      </w:r>
      <w:r w:rsidR="00B9614A">
        <w:rPr>
          <w:rFonts w:cs="Calibri"/>
          <w:sz w:val="24"/>
          <w:szCs w:val="24"/>
        </w:rPr>
        <w:tab/>
      </w:r>
      <w:r w:rsidR="0037331C" w:rsidRPr="006C086C">
        <w:rPr>
          <w:rFonts w:ascii="Times New Roman" w:hAnsi="Times New Roman" w:cs="Times New Roman"/>
          <w:sz w:val="24"/>
          <w:szCs w:val="24"/>
        </w:rPr>
        <w:t xml:space="preserve">                Dobre, dnia </w:t>
      </w:r>
      <w:r w:rsidR="00121198" w:rsidRPr="006C086C">
        <w:rPr>
          <w:rFonts w:ascii="Times New Roman" w:hAnsi="Times New Roman" w:cs="Times New Roman"/>
          <w:sz w:val="24"/>
          <w:szCs w:val="24"/>
        </w:rPr>
        <w:t>27</w:t>
      </w:r>
      <w:r w:rsidR="0079520A" w:rsidRPr="006C086C">
        <w:rPr>
          <w:rFonts w:ascii="Times New Roman" w:hAnsi="Times New Roman" w:cs="Times New Roman"/>
          <w:sz w:val="24"/>
          <w:szCs w:val="24"/>
        </w:rPr>
        <w:t>.04</w:t>
      </w:r>
      <w:r w:rsidRPr="006C086C">
        <w:rPr>
          <w:rFonts w:ascii="Times New Roman" w:hAnsi="Times New Roman" w:cs="Times New Roman"/>
          <w:sz w:val="24"/>
          <w:szCs w:val="24"/>
        </w:rPr>
        <w:t>.2022r</w:t>
      </w:r>
    </w:p>
    <w:p w:rsidR="008D4E09" w:rsidRPr="006C086C" w:rsidRDefault="008D4E09" w:rsidP="008D4E09">
      <w:pPr>
        <w:pStyle w:val="Bezodstpw"/>
        <w:rPr>
          <w:rFonts w:ascii="Times New Roman" w:hAnsi="Times New Roman" w:cs="Times New Roman"/>
          <w:sz w:val="24"/>
          <w:szCs w:val="24"/>
        </w:rPr>
      </w:pPr>
      <w:r w:rsidRPr="006C086C">
        <w:rPr>
          <w:rFonts w:ascii="Times New Roman" w:hAnsi="Times New Roman" w:cs="Times New Roman"/>
          <w:sz w:val="24"/>
          <w:szCs w:val="24"/>
        </w:rPr>
        <w:t xml:space="preserve">      DOBRE    </w:t>
      </w:r>
    </w:p>
    <w:p w:rsidR="008D4E09" w:rsidRPr="006C086C" w:rsidRDefault="008D4E09" w:rsidP="008D4E09">
      <w:pPr>
        <w:pStyle w:val="Bezodstpw"/>
        <w:rPr>
          <w:rFonts w:ascii="Times New Roman" w:hAnsi="Times New Roman" w:cs="Times New Roman"/>
          <w:sz w:val="24"/>
          <w:szCs w:val="24"/>
        </w:rPr>
      </w:pPr>
      <w:r w:rsidRPr="006C086C">
        <w:rPr>
          <w:rFonts w:ascii="Times New Roman" w:hAnsi="Times New Roman" w:cs="Times New Roman"/>
          <w:sz w:val="24"/>
          <w:szCs w:val="24"/>
        </w:rPr>
        <w:t>05-307 Dobre</w:t>
      </w:r>
    </w:p>
    <w:p w:rsidR="008D4E09" w:rsidRPr="006C086C" w:rsidRDefault="008D4E09" w:rsidP="008D4E09">
      <w:pPr>
        <w:pStyle w:val="Bezodstpw"/>
        <w:rPr>
          <w:rFonts w:ascii="Times New Roman" w:hAnsi="Times New Roman" w:cs="Times New Roman"/>
          <w:sz w:val="24"/>
          <w:szCs w:val="24"/>
        </w:rPr>
      </w:pPr>
      <w:r w:rsidRPr="006C086C">
        <w:rPr>
          <w:rFonts w:ascii="Times New Roman" w:hAnsi="Times New Roman" w:cs="Times New Roman"/>
          <w:sz w:val="24"/>
          <w:szCs w:val="24"/>
        </w:rPr>
        <w:t>ul. Tadeusza Kościuszki 1</w:t>
      </w:r>
    </w:p>
    <w:p w:rsidR="008D4E09" w:rsidRPr="006C086C" w:rsidRDefault="008D4E09" w:rsidP="008D4E09">
      <w:pPr>
        <w:pStyle w:val="Bezodstpw"/>
        <w:rPr>
          <w:rFonts w:ascii="Times New Roman" w:hAnsi="Times New Roman" w:cs="Times New Roman"/>
          <w:sz w:val="24"/>
          <w:szCs w:val="24"/>
        </w:rPr>
      </w:pPr>
      <w:r w:rsidRPr="006C086C">
        <w:rPr>
          <w:rFonts w:ascii="Times New Roman" w:hAnsi="Times New Roman" w:cs="Times New Roman"/>
          <w:sz w:val="24"/>
          <w:szCs w:val="24"/>
        </w:rPr>
        <w:t>woj. mazowieckie</w:t>
      </w:r>
    </w:p>
    <w:p w:rsidR="008D4E09" w:rsidRPr="006C086C" w:rsidRDefault="008D4E09" w:rsidP="008D4E09">
      <w:pPr>
        <w:pStyle w:val="Bezodstpw"/>
        <w:rPr>
          <w:rFonts w:ascii="Times New Roman" w:hAnsi="Times New Roman" w:cs="Times New Roman"/>
          <w:sz w:val="24"/>
          <w:szCs w:val="24"/>
        </w:rPr>
      </w:pPr>
      <w:r w:rsidRPr="006C086C">
        <w:rPr>
          <w:rFonts w:ascii="Times New Roman" w:hAnsi="Times New Roman" w:cs="Times New Roman"/>
          <w:sz w:val="24"/>
          <w:szCs w:val="24"/>
        </w:rPr>
        <w:t xml:space="preserve">                                                                                                                         </w:t>
      </w:r>
    </w:p>
    <w:p w:rsidR="00FF271D" w:rsidRPr="006C086C" w:rsidRDefault="00FF271D" w:rsidP="008D4E09">
      <w:pPr>
        <w:pStyle w:val="Bezodstpw"/>
        <w:rPr>
          <w:rFonts w:ascii="Times New Roman" w:hAnsi="Times New Roman" w:cs="Times New Roman"/>
          <w:sz w:val="24"/>
          <w:szCs w:val="24"/>
        </w:rPr>
      </w:pPr>
    </w:p>
    <w:p w:rsidR="008D4E09" w:rsidRPr="006C086C" w:rsidRDefault="0079520A" w:rsidP="008D4E09">
      <w:pPr>
        <w:pStyle w:val="Bezodstpw"/>
        <w:rPr>
          <w:rFonts w:ascii="Times New Roman" w:hAnsi="Times New Roman" w:cs="Times New Roman"/>
          <w:sz w:val="24"/>
          <w:szCs w:val="24"/>
        </w:rPr>
      </w:pPr>
      <w:r w:rsidRPr="006C086C">
        <w:rPr>
          <w:rFonts w:ascii="Times New Roman" w:hAnsi="Times New Roman" w:cs="Times New Roman"/>
          <w:sz w:val="24"/>
          <w:szCs w:val="24"/>
        </w:rPr>
        <w:t>GKI 271.8</w:t>
      </w:r>
      <w:r w:rsidR="008D4E09" w:rsidRPr="006C086C">
        <w:rPr>
          <w:rFonts w:ascii="Times New Roman" w:hAnsi="Times New Roman" w:cs="Times New Roman"/>
          <w:sz w:val="24"/>
          <w:szCs w:val="24"/>
        </w:rPr>
        <w:t>.2022</w:t>
      </w:r>
    </w:p>
    <w:p w:rsidR="00FF271D" w:rsidRPr="006C086C" w:rsidRDefault="00FF271D" w:rsidP="008D4E09">
      <w:pPr>
        <w:pStyle w:val="Bezodstpw"/>
        <w:jc w:val="center"/>
        <w:rPr>
          <w:rFonts w:ascii="Times New Roman" w:hAnsi="Times New Roman" w:cs="Times New Roman"/>
          <w:b/>
          <w:sz w:val="24"/>
          <w:szCs w:val="24"/>
        </w:rPr>
      </w:pPr>
    </w:p>
    <w:p w:rsidR="008D4E09" w:rsidRPr="006C086C" w:rsidRDefault="008D4E09" w:rsidP="008D4E09">
      <w:pPr>
        <w:pStyle w:val="Bezodstpw"/>
        <w:jc w:val="center"/>
        <w:rPr>
          <w:rFonts w:ascii="Times New Roman" w:hAnsi="Times New Roman" w:cs="Times New Roman"/>
          <w:b/>
          <w:sz w:val="24"/>
          <w:szCs w:val="24"/>
        </w:rPr>
      </w:pPr>
      <w:r w:rsidRPr="006C086C">
        <w:rPr>
          <w:rFonts w:ascii="Times New Roman" w:hAnsi="Times New Roman" w:cs="Times New Roman"/>
          <w:b/>
          <w:sz w:val="24"/>
          <w:szCs w:val="24"/>
        </w:rPr>
        <w:t xml:space="preserve">WYJAŚNIENIE TREŚCI SWZ </w:t>
      </w:r>
    </w:p>
    <w:p w:rsidR="008D4E09" w:rsidRPr="006C086C" w:rsidRDefault="008D4E09" w:rsidP="008D4E09">
      <w:pPr>
        <w:pStyle w:val="Bezodstpw"/>
        <w:jc w:val="center"/>
        <w:rPr>
          <w:rFonts w:ascii="Times New Roman" w:hAnsi="Times New Roman" w:cs="Times New Roman"/>
          <w:b/>
          <w:sz w:val="24"/>
          <w:szCs w:val="24"/>
        </w:rPr>
      </w:pPr>
    </w:p>
    <w:p w:rsidR="0037331C" w:rsidRPr="006C086C" w:rsidRDefault="008D4E09" w:rsidP="008D4E09">
      <w:pPr>
        <w:pStyle w:val="WW-TableContents"/>
        <w:snapToGrid w:val="0"/>
        <w:jc w:val="both"/>
        <w:rPr>
          <w:b/>
        </w:rPr>
      </w:pPr>
      <w:r w:rsidRPr="006C086C">
        <w:t>Dotyczy: postępowania o udzielenie zamówienia klasycznego w trybie podstawowym na zadanie:</w:t>
      </w:r>
      <w:r w:rsidRPr="006C086C">
        <w:rPr>
          <w:b/>
        </w:rPr>
        <w:t xml:space="preserve"> </w:t>
      </w:r>
      <w:r w:rsidR="0037331C" w:rsidRPr="006C086C">
        <w:rPr>
          <w:b/>
        </w:rPr>
        <w:t>Budowa kanalizacji sanitarnej w miejscowości Por</w:t>
      </w:r>
      <w:r w:rsidR="0079520A" w:rsidRPr="006C086C">
        <w:rPr>
          <w:b/>
        </w:rPr>
        <w:t>ęby Nowe , gmina Dobre GKI 271.8</w:t>
      </w:r>
      <w:r w:rsidR="0037331C" w:rsidRPr="006C086C">
        <w:rPr>
          <w:b/>
        </w:rPr>
        <w:t xml:space="preserve">.2022   </w:t>
      </w:r>
    </w:p>
    <w:p w:rsidR="008D4E09" w:rsidRPr="006C086C" w:rsidRDefault="0037331C" w:rsidP="008D4E09">
      <w:pPr>
        <w:pStyle w:val="WW-TableContents"/>
        <w:snapToGrid w:val="0"/>
        <w:jc w:val="both"/>
        <w:rPr>
          <w:b/>
        </w:rPr>
      </w:pPr>
      <w:r w:rsidRPr="006C086C">
        <w:rPr>
          <w:b/>
        </w:rPr>
        <w:t xml:space="preserve">                                        </w:t>
      </w:r>
    </w:p>
    <w:p w:rsidR="008D4E09" w:rsidRPr="006C086C" w:rsidRDefault="008D4E09" w:rsidP="008D4E09">
      <w:pPr>
        <w:jc w:val="both"/>
        <w:rPr>
          <w:rFonts w:ascii="Times New Roman" w:hAnsi="Times New Roman"/>
          <w:bCs/>
          <w:color w:val="000000"/>
          <w:kern w:val="2"/>
          <w:sz w:val="24"/>
          <w:szCs w:val="24"/>
          <w:shd w:val="clear" w:color="auto" w:fill="FFFFFF"/>
          <w:lang w:eastAsia="ar-SA"/>
        </w:rPr>
      </w:pPr>
      <w:r w:rsidRPr="006C086C">
        <w:rPr>
          <w:rFonts w:ascii="Times New Roman" w:hAnsi="Times New Roman"/>
          <w:sz w:val="24"/>
          <w:szCs w:val="24"/>
        </w:rPr>
        <w:t>Dział</w:t>
      </w:r>
      <w:r w:rsidR="00F00B61">
        <w:rPr>
          <w:rFonts w:ascii="Times New Roman" w:hAnsi="Times New Roman"/>
          <w:sz w:val="24"/>
          <w:szCs w:val="24"/>
        </w:rPr>
        <w:t xml:space="preserve">ając na podstawie art. 284 </w:t>
      </w:r>
      <w:r w:rsidR="00F00B61" w:rsidRPr="00642F15">
        <w:rPr>
          <w:rFonts w:ascii="Times New Roman" w:hAnsi="Times New Roman"/>
          <w:sz w:val="24"/>
          <w:szCs w:val="24"/>
        </w:rPr>
        <w:t>ust.</w:t>
      </w:r>
      <w:r w:rsidRPr="00642F15">
        <w:rPr>
          <w:rFonts w:ascii="Times New Roman" w:hAnsi="Times New Roman"/>
          <w:sz w:val="24"/>
          <w:szCs w:val="24"/>
        </w:rPr>
        <w:t>6 ustawy</w:t>
      </w:r>
      <w:r w:rsidRPr="006C086C">
        <w:rPr>
          <w:rFonts w:ascii="Times New Roman" w:hAnsi="Times New Roman"/>
          <w:sz w:val="24"/>
          <w:szCs w:val="24"/>
        </w:rPr>
        <w:t xml:space="preserve"> z dnia 11 września 2019 roku - Prawo zamówień publicznych (tj. Dz. U. z 2021 r., poz. 1129</w:t>
      </w:r>
      <w:r w:rsidR="00077EDE" w:rsidRPr="006C086C">
        <w:rPr>
          <w:rFonts w:ascii="Times New Roman" w:hAnsi="Times New Roman"/>
          <w:sz w:val="24"/>
          <w:szCs w:val="24"/>
        </w:rPr>
        <w:t xml:space="preserve"> ze zm.</w:t>
      </w:r>
      <w:r w:rsidRPr="006C086C">
        <w:rPr>
          <w:rFonts w:ascii="Times New Roman" w:hAnsi="Times New Roman"/>
          <w:sz w:val="24"/>
          <w:szCs w:val="24"/>
        </w:rPr>
        <w:t xml:space="preserve">) </w:t>
      </w:r>
      <w:r w:rsidR="00BA76DC" w:rsidRPr="006C086C">
        <w:rPr>
          <w:rFonts w:ascii="Times New Roman" w:hAnsi="Times New Roman"/>
          <w:sz w:val="24"/>
          <w:szCs w:val="24"/>
        </w:rPr>
        <w:t>po</w:t>
      </w:r>
      <w:r w:rsidR="0079520A" w:rsidRPr="006C086C">
        <w:rPr>
          <w:rFonts w:ascii="Times New Roman" w:hAnsi="Times New Roman"/>
          <w:sz w:val="24"/>
          <w:szCs w:val="24"/>
        </w:rPr>
        <w:t>niżej przedstawiam treść pytania</w:t>
      </w:r>
      <w:r w:rsidR="00B9614A" w:rsidRPr="006C086C">
        <w:rPr>
          <w:rFonts w:ascii="Times New Roman" w:hAnsi="Times New Roman"/>
          <w:sz w:val="24"/>
          <w:szCs w:val="24"/>
        </w:rPr>
        <w:t>, jakie</w:t>
      </w:r>
      <w:r w:rsidR="0079520A" w:rsidRPr="006C086C">
        <w:rPr>
          <w:rFonts w:ascii="Times New Roman" w:hAnsi="Times New Roman"/>
          <w:sz w:val="24"/>
          <w:szCs w:val="24"/>
        </w:rPr>
        <w:t xml:space="preserve"> wpłynął </w:t>
      </w:r>
      <w:r w:rsidRPr="006C086C">
        <w:rPr>
          <w:rFonts w:ascii="Times New Roman" w:hAnsi="Times New Roman"/>
          <w:sz w:val="24"/>
          <w:szCs w:val="24"/>
        </w:rPr>
        <w:t xml:space="preserve">do Zamawiającego wraz z </w:t>
      </w:r>
      <w:r w:rsidR="00B9614A" w:rsidRPr="006C086C">
        <w:rPr>
          <w:rFonts w:ascii="Times New Roman" w:hAnsi="Times New Roman"/>
          <w:sz w:val="24"/>
          <w:szCs w:val="24"/>
        </w:rPr>
        <w:t>odpowiedziami</w:t>
      </w:r>
      <w:r w:rsidRPr="006C086C">
        <w:rPr>
          <w:rFonts w:ascii="Times New Roman" w:hAnsi="Times New Roman"/>
          <w:sz w:val="24"/>
          <w:szCs w:val="24"/>
        </w:rPr>
        <w:t xml:space="preserve"> i wy</w:t>
      </w:r>
      <w:r w:rsidRPr="006C086C">
        <w:rPr>
          <w:rFonts w:ascii="Times New Roman" w:hAnsi="Times New Roman"/>
          <w:bCs/>
          <w:kern w:val="2"/>
          <w:sz w:val="24"/>
          <w:szCs w:val="24"/>
          <w:shd w:val="clear" w:color="auto" w:fill="FFFFFF"/>
          <w:lang w:eastAsia="ar-SA"/>
        </w:rPr>
        <w:t>jaśnienie</w:t>
      </w:r>
      <w:r w:rsidR="00BA76DC" w:rsidRPr="006C086C">
        <w:rPr>
          <w:rFonts w:ascii="Times New Roman" w:hAnsi="Times New Roman"/>
          <w:bCs/>
          <w:kern w:val="2"/>
          <w:sz w:val="24"/>
          <w:szCs w:val="24"/>
          <w:shd w:val="clear" w:color="auto" w:fill="FFFFFF"/>
          <w:lang w:eastAsia="ar-SA"/>
        </w:rPr>
        <w:t>m</w:t>
      </w:r>
      <w:r w:rsidRPr="006C086C">
        <w:rPr>
          <w:rFonts w:ascii="Times New Roman" w:hAnsi="Times New Roman"/>
          <w:bCs/>
          <w:color w:val="000000"/>
          <w:kern w:val="2"/>
          <w:sz w:val="24"/>
          <w:szCs w:val="24"/>
          <w:shd w:val="clear" w:color="auto" w:fill="FFFFFF"/>
          <w:lang w:eastAsia="ar-SA"/>
        </w:rPr>
        <w:t>:</w:t>
      </w:r>
    </w:p>
    <w:p w:rsidR="00121198" w:rsidRPr="006C086C" w:rsidRDefault="0053184E" w:rsidP="006C086C">
      <w:pPr>
        <w:rPr>
          <w:rFonts w:ascii="Times New Roman" w:hAnsi="Times New Roman"/>
          <w:bCs/>
          <w:color w:val="000000"/>
          <w:kern w:val="2"/>
          <w:sz w:val="24"/>
          <w:szCs w:val="24"/>
          <w:shd w:val="clear" w:color="auto" w:fill="FFFFFF"/>
          <w:lang w:eastAsia="ar-SA"/>
        </w:rPr>
      </w:pPr>
      <w:r w:rsidRPr="006C086C">
        <w:rPr>
          <w:rFonts w:ascii="Times New Roman" w:hAnsi="Times New Roman"/>
          <w:bCs/>
          <w:color w:val="000000"/>
          <w:kern w:val="2"/>
          <w:sz w:val="24"/>
          <w:szCs w:val="24"/>
          <w:shd w:val="clear" w:color="auto" w:fill="FFFFFF"/>
          <w:lang w:eastAsia="ar-SA"/>
        </w:rPr>
        <w:t>Pytanie nr 1</w:t>
      </w:r>
    </w:p>
    <w:p w:rsidR="0053184E" w:rsidRPr="006C086C" w:rsidRDefault="006C086C" w:rsidP="006C086C">
      <w:pPr>
        <w:spacing w:after="0" w:line="240" w:lineRule="auto"/>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1.</w:t>
      </w:r>
      <w:r w:rsidR="0053184E" w:rsidRPr="006C086C">
        <w:rPr>
          <w:rFonts w:ascii="Times New Roman" w:eastAsia="Times New Roman" w:hAnsi="Times New Roman"/>
          <w:sz w:val="24"/>
          <w:szCs w:val="24"/>
          <w:lang w:eastAsia="pl-PL"/>
        </w:rPr>
        <w:t>Czy do rur kanalizacyjnych PVC zamawiający będzie wymagał kształtek wykonanych z tego samego surowca, tj. PVC SN8?</w:t>
      </w:r>
    </w:p>
    <w:p w:rsidR="0053184E" w:rsidRPr="008065D6" w:rsidRDefault="008065D6" w:rsidP="008065D6">
      <w:pPr>
        <w:spacing w:after="0" w:line="240" w:lineRule="auto"/>
        <w:rPr>
          <w:b/>
          <w:sz w:val="24"/>
          <w:szCs w:val="24"/>
        </w:rPr>
      </w:pPr>
      <w:r w:rsidRPr="008065D6">
        <w:rPr>
          <w:b/>
          <w:sz w:val="24"/>
          <w:szCs w:val="24"/>
        </w:rPr>
        <w:t>Tak. Wszystkie rury i kształtki PVC SN8 zgodnie z dokumentacją projektową.</w:t>
      </w:r>
    </w:p>
    <w:p w:rsidR="008065D6" w:rsidRPr="006C086C" w:rsidRDefault="008065D6" w:rsidP="006C086C">
      <w:pPr>
        <w:pStyle w:val="Akapitzlist"/>
        <w:spacing w:after="0" w:line="240" w:lineRule="auto"/>
        <w:rPr>
          <w:rFonts w:ascii="Times New Roman" w:eastAsia="Times New Roman" w:hAnsi="Times New Roman" w:cs="Times New Roman"/>
          <w:sz w:val="24"/>
          <w:szCs w:val="24"/>
          <w:lang w:eastAsia="pl-PL"/>
        </w:rPr>
      </w:pPr>
    </w:p>
    <w:p w:rsidR="0053184E" w:rsidRPr="006C086C" w:rsidRDefault="0053184E" w:rsidP="0053184E">
      <w:pPr>
        <w:spacing w:after="0" w:line="240" w:lineRule="auto"/>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Pytanie nr 2</w:t>
      </w:r>
      <w:r w:rsidRPr="0053184E">
        <w:rPr>
          <w:rFonts w:ascii="Times New Roman" w:eastAsia="Times New Roman" w:hAnsi="Times New Roman"/>
          <w:sz w:val="24"/>
          <w:szCs w:val="24"/>
          <w:lang w:eastAsia="pl-PL"/>
        </w:rPr>
        <w:br/>
        <w:t>2. Czy Zamawiający będzie wymagał aby studnie kanalizacyjne były zgodne z normą</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PN-EN 13598-2 oraz czy Zamawiający będzie wymagał niezależnych raportów</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potwierdzających zgodność z w/w normą?</w:t>
      </w:r>
    </w:p>
    <w:p w:rsidR="006C086C" w:rsidRPr="006C086C" w:rsidRDefault="006C086C" w:rsidP="0053184E">
      <w:pPr>
        <w:spacing w:after="0" w:line="240" w:lineRule="auto"/>
        <w:rPr>
          <w:rFonts w:ascii="Times New Roman" w:eastAsia="Times New Roman" w:hAnsi="Times New Roman"/>
          <w:sz w:val="24"/>
          <w:szCs w:val="24"/>
          <w:lang w:eastAsia="pl-PL"/>
        </w:rPr>
      </w:pPr>
      <w:r w:rsidRPr="000729A7">
        <w:rPr>
          <w:rFonts w:ascii="Times New Roman" w:hAnsi="Times New Roman"/>
          <w:b/>
          <w:sz w:val="24"/>
          <w:szCs w:val="24"/>
        </w:rPr>
        <w:t>Tak. Wystarczą karty materiałowe</w:t>
      </w:r>
      <w:r w:rsidRPr="006C086C">
        <w:rPr>
          <w:rFonts w:ascii="Times New Roman" w:hAnsi="Times New Roman"/>
          <w:sz w:val="24"/>
          <w:szCs w:val="24"/>
        </w:rPr>
        <w:t>.</w:t>
      </w:r>
    </w:p>
    <w:p w:rsidR="0053184E" w:rsidRPr="006C086C" w:rsidRDefault="0053184E" w:rsidP="0053184E">
      <w:pPr>
        <w:spacing w:after="0" w:line="240" w:lineRule="auto"/>
        <w:rPr>
          <w:rFonts w:ascii="Times New Roman" w:eastAsia="Times New Roman" w:hAnsi="Times New Roman"/>
          <w:sz w:val="24"/>
          <w:szCs w:val="24"/>
          <w:lang w:eastAsia="pl-PL"/>
        </w:rPr>
      </w:pPr>
    </w:p>
    <w:p w:rsidR="0053184E" w:rsidRPr="006C086C" w:rsidRDefault="0053184E" w:rsidP="0053184E">
      <w:pPr>
        <w:spacing w:after="0" w:line="240" w:lineRule="auto"/>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Pytanie nr 3</w:t>
      </w:r>
      <w:r w:rsidRPr="0053184E">
        <w:rPr>
          <w:rFonts w:ascii="Times New Roman" w:eastAsia="Times New Roman" w:hAnsi="Times New Roman"/>
          <w:sz w:val="24"/>
          <w:szCs w:val="24"/>
          <w:lang w:eastAsia="pl-PL"/>
        </w:rPr>
        <w:br/>
        <w:t>3. Czy Zamawiający potwierdza wymóg stosowania kinet monolitycznych, wykonanych</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metodą wtryskową z jednego odlewu bez elementów dogrzewanych, spawanych lub</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doklejanych? Ma to newralgiczne znaczenie dla szczelności studni i swobodnego</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przepływu ścieków – bez progów, nadlewek, nierówności itp..</w:t>
      </w:r>
    </w:p>
    <w:p w:rsidR="006C086C" w:rsidRPr="000729A7" w:rsidRDefault="006C086C" w:rsidP="0053184E">
      <w:pPr>
        <w:spacing w:after="0" w:line="240" w:lineRule="auto"/>
        <w:rPr>
          <w:rFonts w:ascii="Times New Roman" w:eastAsia="Times New Roman" w:hAnsi="Times New Roman"/>
          <w:b/>
          <w:sz w:val="24"/>
          <w:szCs w:val="24"/>
          <w:lang w:eastAsia="pl-PL"/>
        </w:rPr>
      </w:pPr>
      <w:r w:rsidRPr="000729A7">
        <w:rPr>
          <w:rFonts w:ascii="Times New Roman" w:hAnsi="Times New Roman"/>
          <w:b/>
          <w:sz w:val="24"/>
          <w:szCs w:val="24"/>
        </w:rPr>
        <w:t>Potwierdzam wymóg stosowania kinet monolitycznych.</w:t>
      </w:r>
    </w:p>
    <w:p w:rsidR="0053184E" w:rsidRPr="006C086C" w:rsidRDefault="0053184E" w:rsidP="0053184E">
      <w:pPr>
        <w:spacing w:after="0" w:line="240" w:lineRule="auto"/>
        <w:rPr>
          <w:rFonts w:ascii="Times New Roman" w:eastAsia="Times New Roman" w:hAnsi="Times New Roman"/>
          <w:sz w:val="24"/>
          <w:szCs w:val="24"/>
          <w:lang w:eastAsia="pl-PL"/>
        </w:rPr>
      </w:pPr>
    </w:p>
    <w:p w:rsidR="0053184E" w:rsidRPr="006C086C" w:rsidRDefault="0053184E" w:rsidP="0053184E">
      <w:pPr>
        <w:spacing w:after="0" w:line="240" w:lineRule="auto"/>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Pytanie nr 4</w:t>
      </w:r>
      <w:r w:rsidRPr="0053184E">
        <w:rPr>
          <w:rFonts w:ascii="Times New Roman" w:eastAsia="Times New Roman" w:hAnsi="Times New Roman"/>
          <w:sz w:val="24"/>
          <w:szCs w:val="24"/>
          <w:lang w:eastAsia="pl-PL"/>
        </w:rPr>
        <w:br/>
        <w:t>4. Czy ze względu na możliwy do wystąpienia zmienny poziom wody gruntowej</w:t>
      </w:r>
      <w:r w:rsidRPr="0053184E">
        <w:rPr>
          <w:rFonts w:ascii="Times New Roman" w:eastAsia="Times New Roman" w:hAnsi="Times New Roman"/>
          <w:sz w:val="24"/>
          <w:szCs w:val="24"/>
          <w:lang w:eastAsia="pl-PL"/>
        </w:rPr>
        <w:br/>
        <w:t>Zamawiający będzie wymagał aby kompletna studnia tworzywowa, niezależnie od jej</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głębokości, składała się z maksymalnie z dwóch sztuk uszczelek celem ograniczenia</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i zminimalizowania potencjalnych miejsc przecieków oraz charakteryzowała się</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minimalną szczelnością 2 barów?</w:t>
      </w:r>
    </w:p>
    <w:p w:rsidR="006C086C" w:rsidRPr="000729A7" w:rsidRDefault="006C086C" w:rsidP="0053184E">
      <w:pPr>
        <w:spacing w:after="0" w:line="240" w:lineRule="auto"/>
        <w:rPr>
          <w:rFonts w:ascii="Times New Roman" w:eastAsia="Times New Roman" w:hAnsi="Times New Roman"/>
          <w:b/>
          <w:sz w:val="24"/>
          <w:szCs w:val="24"/>
          <w:lang w:eastAsia="pl-PL"/>
        </w:rPr>
      </w:pPr>
      <w:r w:rsidRPr="000729A7">
        <w:rPr>
          <w:rFonts w:ascii="Times New Roman" w:eastAsia="Times New Roman" w:hAnsi="Times New Roman"/>
          <w:b/>
          <w:sz w:val="24"/>
          <w:szCs w:val="24"/>
          <w:lang w:eastAsia="pl-PL"/>
        </w:rPr>
        <w:t>Tak</w:t>
      </w:r>
    </w:p>
    <w:p w:rsidR="0053184E" w:rsidRPr="006C086C" w:rsidRDefault="0053184E" w:rsidP="0053184E">
      <w:pPr>
        <w:spacing w:after="0" w:line="240" w:lineRule="auto"/>
        <w:rPr>
          <w:rFonts w:ascii="Times New Roman" w:eastAsia="Times New Roman" w:hAnsi="Times New Roman"/>
          <w:sz w:val="24"/>
          <w:szCs w:val="24"/>
          <w:lang w:eastAsia="pl-PL"/>
        </w:rPr>
      </w:pPr>
    </w:p>
    <w:p w:rsidR="0053184E" w:rsidRPr="006C086C" w:rsidRDefault="0053184E" w:rsidP="0053184E">
      <w:pPr>
        <w:spacing w:after="0" w:line="240" w:lineRule="auto"/>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lastRenderedPageBreak/>
        <w:t>Pytanie nr 5</w:t>
      </w:r>
      <w:r w:rsidRPr="0053184E">
        <w:rPr>
          <w:rFonts w:ascii="Times New Roman" w:eastAsia="Times New Roman" w:hAnsi="Times New Roman"/>
          <w:sz w:val="24"/>
          <w:szCs w:val="24"/>
          <w:lang w:eastAsia="pl-PL"/>
        </w:rPr>
        <w:br/>
        <w:t>5. Czy Zamawiający będzie wymagał aby szczelność studni minimum 2 bary została</w:t>
      </w:r>
      <w:r w:rsidRPr="006C086C">
        <w:rPr>
          <w:rFonts w:ascii="Times New Roman" w:eastAsia="Times New Roman" w:hAnsi="Times New Roman"/>
          <w:sz w:val="24"/>
          <w:szCs w:val="24"/>
          <w:lang w:eastAsia="pl-PL"/>
        </w:rPr>
        <w:t xml:space="preserve"> </w:t>
      </w:r>
      <w:r w:rsidRPr="0053184E">
        <w:rPr>
          <w:rFonts w:ascii="Times New Roman" w:eastAsia="Times New Roman" w:hAnsi="Times New Roman"/>
          <w:sz w:val="24"/>
          <w:szCs w:val="24"/>
          <w:lang w:eastAsia="pl-PL"/>
        </w:rPr>
        <w:t>poparta niezależnymi badaniami?</w:t>
      </w:r>
    </w:p>
    <w:p w:rsidR="006C086C" w:rsidRPr="000729A7" w:rsidRDefault="006C086C" w:rsidP="0053184E">
      <w:pPr>
        <w:spacing w:after="0" w:line="240" w:lineRule="auto"/>
        <w:rPr>
          <w:rFonts w:ascii="Times New Roman" w:eastAsia="Times New Roman" w:hAnsi="Times New Roman"/>
          <w:b/>
          <w:sz w:val="24"/>
          <w:szCs w:val="24"/>
          <w:lang w:eastAsia="pl-PL"/>
        </w:rPr>
      </w:pPr>
      <w:r w:rsidRPr="000729A7">
        <w:rPr>
          <w:rFonts w:ascii="Times New Roman" w:hAnsi="Times New Roman"/>
          <w:b/>
          <w:sz w:val="24"/>
          <w:szCs w:val="24"/>
        </w:rPr>
        <w:t>Nie. Wystarczą karty materiałowe oraz próby szczelności wykonane na budowie.</w:t>
      </w:r>
    </w:p>
    <w:p w:rsidR="0053184E" w:rsidRPr="006C086C" w:rsidRDefault="0053184E" w:rsidP="0053184E">
      <w:pPr>
        <w:spacing w:after="0" w:line="240" w:lineRule="auto"/>
        <w:rPr>
          <w:rFonts w:ascii="Times New Roman" w:eastAsia="Times New Roman" w:hAnsi="Times New Roman"/>
          <w:sz w:val="24"/>
          <w:szCs w:val="24"/>
          <w:lang w:eastAsia="pl-PL"/>
        </w:rPr>
      </w:pPr>
    </w:p>
    <w:p w:rsidR="0053184E" w:rsidRPr="0053184E" w:rsidRDefault="0053184E" w:rsidP="0053184E">
      <w:pPr>
        <w:spacing w:after="0" w:line="240" w:lineRule="auto"/>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Pytanie nr 6</w:t>
      </w:r>
    </w:p>
    <w:p w:rsidR="0053184E" w:rsidRPr="006C086C" w:rsidRDefault="0053184E" w:rsidP="0053184E">
      <w:pPr>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6. Na rynku średnice studzienek tworzywowych wyrażane są w różnej formie</w:t>
      </w:r>
      <w:r w:rsidRPr="006C086C">
        <w:rPr>
          <w:rFonts w:ascii="Times New Roman" w:eastAsia="Times New Roman" w:hAnsi="Times New Roman"/>
          <w:sz w:val="24"/>
          <w:szCs w:val="24"/>
          <w:lang w:eastAsia="pl-PL"/>
        </w:rPr>
        <w:br/>
        <w:t>wymiarowej. Czy przez oznaczenie studni wymiarem 425 Zamawiający potwierdza wymóg zastosowania studni o średnicy wewnętrznej rury trzonowej min. 425mm oraz rury teleskopowej średnicy wewnętrznej min. 405mm?</w:t>
      </w:r>
    </w:p>
    <w:p w:rsidR="0053184E" w:rsidRPr="000729A7" w:rsidRDefault="006C086C" w:rsidP="0053184E">
      <w:pPr>
        <w:jc w:val="both"/>
        <w:rPr>
          <w:rFonts w:ascii="Times New Roman" w:hAnsi="Times New Roman"/>
          <w:b/>
          <w:sz w:val="24"/>
          <w:szCs w:val="24"/>
        </w:rPr>
      </w:pPr>
      <w:r w:rsidRPr="000729A7">
        <w:rPr>
          <w:rFonts w:ascii="Times New Roman" w:hAnsi="Times New Roman"/>
          <w:b/>
          <w:sz w:val="24"/>
          <w:szCs w:val="24"/>
        </w:rPr>
        <w:t>Tak</w:t>
      </w:r>
    </w:p>
    <w:p w:rsidR="006C086C" w:rsidRPr="006C086C" w:rsidRDefault="006C086C" w:rsidP="0053184E">
      <w:pPr>
        <w:jc w:val="both"/>
        <w:rPr>
          <w:rFonts w:ascii="Times New Roman" w:eastAsia="Times New Roman" w:hAnsi="Times New Roman"/>
          <w:sz w:val="24"/>
          <w:szCs w:val="24"/>
          <w:lang w:eastAsia="pl-PL"/>
        </w:rPr>
      </w:pPr>
    </w:p>
    <w:p w:rsidR="0053184E" w:rsidRPr="006C086C" w:rsidRDefault="0053184E" w:rsidP="0053184E">
      <w:pPr>
        <w:rPr>
          <w:rFonts w:ascii="Times New Roman" w:eastAsia="Times New Roman" w:hAnsi="Times New Roman"/>
          <w:sz w:val="24"/>
          <w:szCs w:val="24"/>
          <w:lang w:eastAsia="pl-PL"/>
        </w:rPr>
      </w:pPr>
      <w:r w:rsidRPr="006C086C">
        <w:rPr>
          <w:rStyle w:val="BezodstpwZnak"/>
          <w:rFonts w:ascii="Times New Roman" w:hAnsi="Times New Roman"/>
          <w:sz w:val="24"/>
          <w:szCs w:val="24"/>
        </w:rPr>
        <w:t>Pytanie nr 7</w:t>
      </w:r>
      <w:r w:rsidRPr="006C086C">
        <w:rPr>
          <w:rStyle w:val="BezodstpwZnak"/>
          <w:rFonts w:ascii="Times New Roman" w:hAnsi="Times New Roman"/>
          <w:sz w:val="24"/>
          <w:szCs w:val="24"/>
          <w:lang w:eastAsia="pl-PL"/>
        </w:rPr>
        <w:br/>
      </w:r>
      <w:r w:rsidRPr="006C086C">
        <w:rPr>
          <w:rFonts w:ascii="Times New Roman" w:eastAsia="Times New Roman" w:hAnsi="Times New Roman"/>
          <w:sz w:val="24"/>
          <w:szCs w:val="24"/>
          <w:lang w:eastAsia="pl-PL"/>
        </w:rPr>
        <w:t>7. Cechą charakterystyczną niektórych studzienek inspekcyjnych dn425 jest</w:t>
      </w:r>
      <w:r w:rsidRPr="006C086C">
        <w:rPr>
          <w:rFonts w:ascii="Times New Roman" w:eastAsia="Times New Roman" w:hAnsi="Times New Roman"/>
          <w:sz w:val="24"/>
          <w:szCs w:val="24"/>
          <w:lang w:eastAsia="pl-PL"/>
        </w:rPr>
        <w:br/>
        <w:t>możliwość wykonania każdej zmiany kąta na kanalizacji np. 47,115,212 stopni). Czy Zamawiający nie dopuści do wbudowania kinet, które do wykonania zmiany kąta na kanalizacji wymagają zastosowania kształtek albo przegubów kulowych na dopływie lub odpływie?</w:t>
      </w:r>
    </w:p>
    <w:p w:rsidR="006C086C" w:rsidRPr="000729A7" w:rsidRDefault="006C086C" w:rsidP="0053184E">
      <w:pPr>
        <w:rPr>
          <w:rFonts w:ascii="Times New Roman" w:eastAsia="Times New Roman" w:hAnsi="Times New Roman"/>
          <w:b/>
          <w:sz w:val="24"/>
          <w:szCs w:val="24"/>
          <w:lang w:eastAsia="pl-PL"/>
        </w:rPr>
      </w:pPr>
      <w:r w:rsidRPr="000729A7">
        <w:rPr>
          <w:rFonts w:ascii="Times New Roman" w:hAnsi="Times New Roman"/>
          <w:b/>
          <w:sz w:val="24"/>
          <w:szCs w:val="24"/>
        </w:rPr>
        <w:t>Dozwolone jest stosowanie kształtek i przegubów kulowych</w:t>
      </w:r>
      <w:r w:rsidR="00F00B61">
        <w:rPr>
          <w:rFonts w:ascii="Times New Roman" w:hAnsi="Times New Roman"/>
          <w:b/>
          <w:sz w:val="24"/>
          <w:szCs w:val="24"/>
        </w:rPr>
        <w:t>.</w:t>
      </w:r>
    </w:p>
    <w:p w:rsidR="0053184E" w:rsidRPr="006C086C" w:rsidRDefault="0053184E" w:rsidP="0053184E">
      <w:pPr>
        <w:rPr>
          <w:rFonts w:ascii="Times New Roman" w:eastAsia="Times New Roman" w:hAnsi="Times New Roman"/>
          <w:sz w:val="24"/>
          <w:szCs w:val="24"/>
          <w:lang w:eastAsia="pl-PL"/>
        </w:rPr>
      </w:pPr>
    </w:p>
    <w:p w:rsidR="0053184E" w:rsidRPr="006C086C" w:rsidRDefault="0053184E" w:rsidP="0053184E">
      <w:pPr>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Pytanie nr 8</w:t>
      </w:r>
      <w:r w:rsidRPr="006C086C">
        <w:rPr>
          <w:rFonts w:ascii="Times New Roman" w:eastAsia="Times New Roman" w:hAnsi="Times New Roman"/>
          <w:sz w:val="24"/>
          <w:szCs w:val="24"/>
          <w:lang w:eastAsia="pl-PL"/>
        </w:rPr>
        <w:br/>
        <w:t>8. Czy Zamawiający potwierdza wymóg zastosowania dla studni 425 rur teleskopowych</w:t>
      </w:r>
      <w:r w:rsidRPr="006C086C">
        <w:rPr>
          <w:rFonts w:ascii="Times New Roman" w:eastAsia="Times New Roman" w:hAnsi="Times New Roman"/>
          <w:sz w:val="24"/>
          <w:szCs w:val="24"/>
          <w:lang w:eastAsia="pl-PL"/>
        </w:rPr>
        <w:br/>
        <w:t>z rdzeniem litym, montowanych do ramy włazów za pomocą zatrzasków?</w:t>
      </w:r>
      <w:r w:rsidRPr="006C086C">
        <w:rPr>
          <w:rFonts w:ascii="Times New Roman" w:eastAsia="Times New Roman" w:hAnsi="Times New Roman"/>
          <w:sz w:val="24"/>
          <w:szCs w:val="24"/>
          <w:lang w:eastAsia="pl-PL"/>
        </w:rPr>
        <w:br/>
        <w:t>Rozwiązanie to zabezpiecza przed pękaniem rur teleskopowych podczas</w:t>
      </w:r>
      <w:r w:rsidRPr="006C086C">
        <w:rPr>
          <w:rFonts w:ascii="Times New Roman" w:eastAsia="Times New Roman" w:hAnsi="Times New Roman"/>
          <w:sz w:val="24"/>
          <w:szCs w:val="24"/>
          <w:lang w:eastAsia="pl-PL"/>
        </w:rPr>
        <w:br/>
        <w:t>przemarzania (rura spieniona absorbuje wodę) oraz uwzględnia odmienną</w:t>
      </w:r>
      <w:r w:rsidRPr="006C086C">
        <w:rPr>
          <w:rFonts w:ascii="Times New Roman" w:eastAsia="Times New Roman" w:hAnsi="Times New Roman"/>
          <w:sz w:val="24"/>
          <w:szCs w:val="24"/>
          <w:lang w:eastAsia="pl-PL"/>
        </w:rPr>
        <w:br/>
        <w:t xml:space="preserve">rozszerzalność cieplną żeliwa i </w:t>
      </w:r>
      <w:proofErr w:type="spellStart"/>
      <w:r w:rsidRPr="006C086C">
        <w:rPr>
          <w:rFonts w:ascii="Times New Roman" w:eastAsia="Times New Roman" w:hAnsi="Times New Roman"/>
          <w:sz w:val="24"/>
          <w:szCs w:val="24"/>
          <w:lang w:eastAsia="pl-PL"/>
        </w:rPr>
        <w:t>pvc</w:t>
      </w:r>
      <w:proofErr w:type="spellEnd"/>
      <w:r w:rsidRPr="006C086C">
        <w:rPr>
          <w:rFonts w:ascii="Times New Roman" w:eastAsia="Times New Roman" w:hAnsi="Times New Roman"/>
          <w:sz w:val="24"/>
          <w:szCs w:val="24"/>
          <w:lang w:eastAsia="pl-PL"/>
        </w:rPr>
        <w:t>.</w:t>
      </w:r>
    </w:p>
    <w:p w:rsidR="006C086C" w:rsidRPr="000729A7" w:rsidRDefault="006C086C" w:rsidP="0053184E">
      <w:pPr>
        <w:rPr>
          <w:rFonts w:ascii="Times New Roman" w:eastAsia="Times New Roman" w:hAnsi="Times New Roman"/>
          <w:b/>
          <w:sz w:val="24"/>
          <w:szCs w:val="24"/>
          <w:lang w:eastAsia="pl-PL"/>
        </w:rPr>
      </w:pPr>
      <w:r w:rsidRPr="000729A7">
        <w:rPr>
          <w:rFonts w:ascii="Times New Roman" w:eastAsia="Times New Roman" w:hAnsi="Times New Roman"/>
          <w:b/>
          <w:sz w:val="24"/>
          <w:szCs w:val="24"/>
          <w:lang w:eastAsia="pl-PL"/>
        </w:rPr>
        <w:t>Tak.</w:t>
      </w:r>
    </w:p>
    <w:p w:rsidR="0053184E" w:rsidRPr="006C086C" w:rsidRDefault="0053184E" w:rsidP="0053184E">
      <w:pPr>
        <w:rPr>
          <w:rFonts w:ascii="Times New Roman" w:eastAsia="Times New Roman" w:hAnsi="Times New Roman"/>
          <w:sz w:val="24"/>
          <w:szCs w:val="24"/>
          <w:lang w:eastAsia="pl-PL"/>
        </w:rPr>
      </w:pPr>
    </w:p>
    <w:p w:rsidR="0053184E" w:rsidRPr="006C086C" w:rsidRDefault="0053184E" w:rsidP="0053184E">
      <w:pPr>
        <w:rPr>
          <w:rFonts w:ascii="Times New Roman" w:eastAsia="Times New Roman" w:hAnsi="Times New Roman"/>
          <w:sz w:val="24"/>
          <w:szCs w:val="24"/>
          <w:lang w:eastAsia="pl-PL"/>
        </w:rPr>
      </w:pPr>
      <w:r w:rsidRPr="006C086C">
        <w:rPr>
          <w:rFonts w:ascii="Times New Roman" w:eastAsia="Times New Roman" w:hAnsi="Times New Roman"/>
          <w:sz w:val="24"/>
          <w:szCs w:val="24"/>
          <w:lang w:eastAsia="pl-PL"/>
        </w:rPr>
        <w:t>Pytanie nr 9</w:t>
      </w:r>
      <w:r w:rsidRPr="006C086C">
        <w:rPr>
          <w:rFonts w:ascii="Times New Roman" w:eastAsia="Times New Roman" w:hAnsi="Times New Roman"/>
          <w:sz w:val="24"/>
          <w:szCs w:val="24"/>
          <w:lang w:eastAsia="pl-PL"/>
        </w:rPr>
        <w:br/>
        <w:t>9. Czy Zamawiający będzie wymagał dla włazów żeliwnych w studniach 425 śrub mocujących wykonanych ze stali nierdzewnej – gwarantujących bezproblemowe otwarcie studni na etapie ich użytkowania?</w:t>
      </w:r>
    </w:p>
    <w:p w:rsidR="006C086C" w:rsidRPr="000729A7" w:rsidRDefault="006C086C" w:rsidP="0053184E">
      <w:pPr>
        <w:rPr>
          <w:rFonts w:ascii="Times New Roman" w:eastAsia="Times New Roman" w:hAnsi="Times New Roman"/>
          <w:b/>
          <w:sz w:val="24"/>
          <w:szCs w:val="24"/>
          <w:lang w:eastAsia="pl-PL"/>
        </w:rPr>
      </w:pPr>
      <w:r w:rsidRPr="000729A7">
        <w:rPr>
          <w:rFonts w:ascii="Times New Roman" w:eastAsia="Times New Roman" w:hAnsi="Times New Roman"/>
          <w:b/>
          <w:sz w:val="24"/>
          <w:szCs w:val="24"/>
          <w:lang w:eastAsia="pl-PL"/>
        </w:rPr>
        <w:t>Tak.</w:t>
      </w:r>
    </w:p>
    <w:p w:rsidR="0053184E" w:rsidRDefault="0053184E" w:rsidP="0053184E">
      <w:pPr>
        <w:rPr>
          <w:rFonts w:ascii="Times New Roman" w:eastAsia="Times New Roman" w:hAnsi="Times New Roman"/>
          <w:sz w:val="24"/>
          <w:szCs w:val="24"/>
          <w:lang w:eastAsia="pl-PL"/>
        </w:rPr>
      </w:pPr>
    </w:p>
    <w:p w:rsidR="000729A7" w:rsidRDefault="000729A7" w:rsidP="0053184E">
      <w:pPr>
        <w:rPr>
          <w:rFonts w:ascii="Times New Roman" w:eastAsia="Times New Roman" w:hAnsi="Times New Roman"/>
          <w:sz w:val="24"/>
          <w:szCs w:val="24"/>
          <w:lang w:eastAsia="pl-PL"/>
        </w:rPr>
      </w:pPr>
    </w:p>
    <w:p w:rsidR="000729A7" w:rsidRDefault="000729A7" w:rsidP="0053184E">
      <w:pPr>
        <w:rPr>
          <w:rFonts w:ascii="Times New Roman" w:eastAsia="Times New Roman" w:hAnsi="Times New Roman"/>
          <w:sz w:val="24"/>
          <w:szCs w:val="24"/>
          <w:lang w:eastAsia="pl-PL"/>
        </w:rPr>
      </w:pPr>
    </w:p>
    <w:p w:rsidR="000729A7" w:rsidRPr="006C086C" w:rsidRDefault="000729A7" w:rsidP="0053184E">
      <w:pPr>
        <w:rPr>
          <w:rFonts w:ascii="Times New Roman" w:eastAsia="Times New Roman" w:hAnsi="Times New Roman"/>
          <w:sz w:val="24"/>
          <w:szCs w:val="24"/>
          <w:lang w:eastAsia="pl-PL"/>
        </w:rPr>
      </w:pPr>
    </w:p>
    <w:p w:rsidR="00121198" w:rsidRPr="006C086C" w:rsidRDefault="0053184E" w:rsidP="0053184E">
      <w:pPr>
        <w:rPr>
          <w:rFonts w:ascii="Times New Roman" w:hAnsi="Times New Roman"/>
          <w:bCs/>
          <w:color w:val="000000"/>
          <w:kern w:val="2"/>
          <w:sz w:val="24"/>
          <w:szCs w:val="24"/>
          <w:shd w:val="clear" w:color="auto" w:fill="FFFFFF"/>
          <w:lang w:eastAsia="ar-SA"/>
        </w:rPr>
      </w:pPr>
      <w:r w:rsidRPr="006C086C">
        <w:rPr>
          <w:rFonts w:ascii="Times New Roman" w:eastAsia="Times New Roman" w:hAnsi="Times New Roman"/>
          <w:sz w:val="24"/>
          <w:szCs w:val="24"/>
          <w:lang w:eastAsia="pl-PL"/>
        </w:rPr>
        <w:lastRenderedPageBreak/>
        <w:t>Pytanie nr 10</w:t>
      </w:r>
      <w:r w:rsidRPr="006C086C">
        <w:rPr>
          <w:rFonts w:ascii="Times New Roman" w:eastAsia="Times New Roman" w:hAnsi="Times New Roman"/>
          <w:sz w:val="24"/>
          <w:szCs w:val="24"/>
          <w:lang w:eastAsia="pl-PL"/>
        </w:rPr>
        <w:br/>
        <w:t>10. Czy Zamawiający będzie wymagał dla studni kanalizacyjnych rur trzonowych karbowanych jednowarstwowych które zapewniają prawidłowe zagęszczenie podsypki podczas montażu, elastyczność oraz współpracę z gruntem podczas jego wypiętrzania w wyniku zamarzania?</w:t>
      </w:r>
    </w:p>
    <w:p w:rsidR="00121198" w:rsidRDefault="006C086C" w:rsidP="008D4E09">
      <w:pPr>
        <w:jc w:val="both"/>
        <w:rPr>
          <w:rFonts w:ascii="Times New Roman" w:hAnsi="Times New Roman"/>
          <w:b/>
          <w:bCs/>
          <w:color w:val="000000"/>
          <w:kern w:val="2"/>
          <w:sz w:val="24"/>
          <w:szCs w:val="24"/>
          <w:shd w:val="clear" w:color="auto" w:fill="FFFFFF"/>
          <w:lang w:eastAsia="ar-SA"/>
        </w:rPr>
      </w:pPr>
      <w:r w:rsidRPr="000729A7">
        <w:rPr>
          <w:rFonts w:ascii="Times New Roman" w:hAnsi="Times New Roman"/>
          <w:b/>
          <w:bCs/>
          <w:color w:val="000000"/>
          <w:kern w:val="2"/>
          <w:sz w:val="24"/>
          <w:szCs w:val="24"/>
          <w:shd w:val="clear" w:color="auto" w:fill="FFFFFF"/>
          <w:lang w:eastAsia="ar-SA"/>
        </w:rPr>
        <w:t>Tak.</w:t>
      </w:r>
    </w:p>
    <w:p w:rsidR="008065D6" w:rsidRPr="000729A7" w:rsidRDefault="008065D6" w:rsidP="008D4E09">
      <w:pPr>
        <w:jc w:val="both"/>
        <w:rPr>
          <w:rFonts w:ascii="Times New Roman" w:hAnsi="Times New Roman"/>
          <w:b/>
          <w:bCs/>
          <w:color w:val="000000"/>
          <w:kern w:val="2"/>
          <w:sz w:val="24"/>
          <w:szCs w:val="24"/>
          <w:shd w:val="clear" w:color="auto" w:fill="FFFFFF"/>
          <w:lang w:eastAsia="ar-SA"/>
        </w:rPr>
      </w:pPr>
    </w:p>
    <w:p w:rsidR="00DF792C" w:rsidRPr="00666DF2" w:rsidRDefault="00DF792C" w:rsidP="00DF792C">
      <w:pPr>
        <w:spacing w:after="5" w:line="267" w:lineRule="auto"/>
        <w:ind w:right="105"/>
        <w:jc w:val="both"/>
        <w:rPr>
          <w:rFonts w:cs="Calibri"/>
          <w:b/>
          <w:sz w:val="24"/>
          <w:szCs w:val="24"/>
        </w:rPr>
      </w:pPr>
    </w:p>
    <w:p w:rsidR="008D4E09" w:rsidRDefault="008D4E09" w:rsidP="008A285B">
      <w:pPr>
        <w:rPr>
          <w:rFonts w:cs="Calibri"/>
          <w:sz w:val="24"/>
          <w:szCs w:val="24"/>
        </w:rPr>
      </w:pPr>
      <w:r>
        <w:rPr>
          <w:rFonts w:cs="Calibri"/>
          <w:sz w:val="24"/>
          <w:szCs w:val="24"/>
        </w:rPr>
        <w:t xml:space="preserve">                                                                                                               </w:t>
      </w:r>
      <w:r w:rsidR="008A285B">
        <w:rPr>
          <w:rFonts w:cs="Calibri"/>
          <w:sz w:val="24"/>
          <w:szCs w:val="24"/>
        </w:rPr>
        <w:t xml:space="preserve">Z up. Wójta </w:t>
      </w:r>
    </w:p>
    <w:p w:rsidR="008A285B" w:rsidRDefault="008A285B" w:rsidP="008A285B">
      <w:pPr>
        <w:rPr>
          <w:rFonts w:cs="Calibri"/>
          <w:sz w:val="24"/>
          <w:szCs w:val="24"/>
        </w:rPr>
      </w:pPr>
      <w:r>
        <w:rPr>
          <w:rFonts w:cs="Calibri"/>
          <w:sz w:val="24"/>
          <w:szCs w:val="24"/>
        </w:rPr>
        <w:t xml:space="preserve">                                                                                                           Piotr Chmielewski</w:t>
      </w:r>
    </w:p>
    <w:p w:rsidR="008A285B" w:rsidRDefault="008A285B" w:rsidP="008A285B">
      <w:pPr>
        <w:ind w:left="4956" w:firstLine="708"/>
      </w:pPr>
      <w:r>
        <w:rPr>
          <w:rFonts w:cs="Calibri"/>
          <w:sz w:val="24"/>
          <w:szCs w:val="24"/>
        </w:rPr>
        <w:t xml:space="preserve">    Zastępca Wójta</w:t>
      </w:r>
    </w:p>
    <w:sectPr w:rsidR="008A285B" w:rsidSect="000C2172">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598" w:rsidRDefault="006B6598" w:rsidP="0037331C">
      <w:pPr>
        <w:spacing w:after="0" w:line="240" w:lineRule="auto"/>
      </w:pPr>
      <w:r>
        <w:separator/>
      </w:r>
    </w:p>
  </w:endnote>
  <w:endnote w:type="continuationSeparator" w:id="0">
    <w:p w:rsidR="006B6598" w:rsidRDefault="006B6598" w:rsidP="003733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598" w:rsidRDefault="006B6598" w:rsidP="0037331C">
      <w:pPr>
        <w:spacing w:after="0" w:line="240" w:lineRule="auto"/>
      </w:pPr>
      <w:r>
        <w:separator/>
      </w:r>
    </w:p>
  </w:footnote>
  <w:footnote w:type="continuationSeparator" w:id="0">
    <w:p w:rsidR="006B6598" w:rsidRDefault="006B6598" w:rsidP="003733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1C" w:rsidRDefault="0037331C" w:rsidP="0037331C">
    <w:pPr>
      <w:pageBreakBefore/>
      <w:spacing w:before="100" w:beforeAutospacing="1" w:after="159"/>
      <w:jc w:val="center"/>
      <w:rPr>
        <w:sz w:val="24"/>
        <w:szCs w:val="24"/>
      </w:rPr>
    </w:pPr>
    <w:r>
      <w:rPr>
        <w:sz w:val="24"/>
        <w:szCs w:val="24"/>
      </w:rPr>
      <w:t xml:space="preserve">                                                                          </w:t>
    </w:r>
    <w:r>
      <w:rPr>
        <w:noProof/>
        <w:sz w:val="24"/>
        <w:szCs w:val="24"/>
        <w:lang w:eastAsia="pl-PL"/>
      </w:rPr>
      <w:drawing>
        <wp:inline distT="0" distB="0" distL="0" distR="0">
          <wp:extent cx="1171575" cy="390525"/>
          <wp:effectExtent l="19050" t="0" r="9525"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171575" cy="390525"/>
                  </a:xfrm>
                  <a:prstGeom prst="rect">
                    <a:avLst/>
                  </a:prstGeom>
                  <a:noFill/>
                  <a:ln w="9525">
                    <a:noFill/>
                    <a:miter lim="800000"/>
                    <a:headEnd/>
                    <a:tailEnd/>
                  </a:ln>
                </pic:spPr>
              </pic:pic>
            </a:graphicData>
          </a:graphic>
        </wp:inline>
      </w:drawing>
    </w:r>
    <w:r>
      <w:rPr>
        <w:sz w:val="24"/>
        <w:szCs w:val="24"/>
      </w:rPr>
      <w:t xml:space="preserve">          </w:t>
    </w:r>
    <w:r>
      <w:rPr>
        <w:noProof/>
        <w:sz w:val="24"/>
        <w:szCs w:val="24"/>
        <w:lang w:eastAsia="pl-PL"/>
      </w:rPr>
      <w:drawing>
        <wp:inline distT="0" distB="0" distL="0" distR="0">
          <wp:extent cx="809625" cy="581025"/>
          <wp:effectExtent l="19050" t="0" r="9525" b="0"/>
          <wp:docPr id="4" name="Obraz 1" descr="Bank Gospodarstwa Krajowego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Bank Gospodarstwa Krajowego – Wikipedia, wolna encyklopedia"/>
                  <pic:cNvPicPr>
                    <a:picLocks noChangeAspect="1" noChangeArrowheads="1"/>
                  </pic:cNvPicPr>
                </pic:nvPicPr>
                <pic:blipFill>
                  <a:blip r:embed="rId2" cstate="print"/>
                  <a:srcRect/>
                  <a:stretch>
                    <a:fillRect/>
                  </a:stretch>
                </pic:blipFill>
                <pic:spPr bwMode="auto">
                  <a:xfrm>
                    <a:off x="0" y="0"/>
                    <a:ext cx="809625" cy="581025"/>
                  </a:xfrm>
                  <a:prstGeom prst="rect">
                    <a:avLst/>
                  </a:prstGeom>
                  <a:noFill/>
                  <a:ln w="9525">
                    <a:noFill/>
                    <a:miter lim="800000"/>
                    <a:headEnd/>
                    <a:tailEnd/>
                  </a:ln>
                </pic:spPr>
              </pic:pic>
            </a:graphicData>
          </a:graphic>
        </wp:inline>
      </w:drawing>
    </w:r>
  </w:p>
  <w:p w:rsidR="0037331C" w:rsidRDefault="0037331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3198"/>
    <w:multiLevelType w:val="hybridMultilevel"/>
    <w:tmpl w:val="70E0B3D0"/>
    <w:lvl w:ilvl="0" w:tplc="9A94CFE8">
      <w:start w:val="1"/>
      <w:numFmt w:val="decimal"/>
      <w:lvlText w:val="%1."/>
      <w:lvlJc w:val="left"/>
      <w:pPr>
        <w:ind w:left="1065" w:hanging="360"/>
      </w:pPr>
      <w:rPr>
        <w:rFonts w:eastAsia="Times New Roman" w:hint="default"/>
        <w:color w:val="00000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
    <w:nsid w:val="381E07D0"/>
    <w:multiLevelType w:val="hybridMultilevel"/>
    <w:tmpl w:val="E5FEBD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8D4E09"/>
    <w:rsid w:val="0003307A"/>
    <w:rsid w:val="00037835"/>
    <w:rsid w:val="000729A7"/>
    <w:rsid w:val="00077EDE"/>
    <w:rsid w:val="000A24A1"/>
    <w:rsid w:val="000C0CE8"/>
    <w:rsid w:val="000C2172"/>
    <w:rsid w:val="00121198"/>
    <w:rsid w:val="001321EF"/>
    <w:rsid w:val="00133D54"/>
    <w:rsid w:val="00144DB0"/>
    <w:rsid w:val="00163010"/>
    <w:rsid w:val="00173B96"/>
    <w:rsid w:val="001B0678"/>
    <w:rsid w:val="001E3CB8"/>
    <w:rsid w:val="001F0C34"/>
    <w:rsid w:val="002710EA"/>
    <w:rsid w:val="002724E3"/>
    <w:rsid w:val="00273309"/>
    <w:rsid w:val="002A3018"/>
    <w:rsid w:val="002E3DF1"/>
    <w:rsid w:val="00303A9B"/>
    <w:rsid w:val="0037331C"/>
    <w:rsid w:val="003809A7"/>
    <w:rsid w:val="00392073"/>
    <w:rsid w:val="00415550"/>
    <w:rsid w:val="004A5D62"/>
    <w:rsid w:val="004C2323"/>
    <w:rsid w:val="004E4B6C"/>
    <w:rsid w:val="004F7D8A"/>
    <w:rsid w:val="0050589B"/>
    <w:rsid w:val="0053184E"/>
    <w:rsid w:val="005D0975"/>
    <w:rsid w:val="00611225"/>
    <w:rsid w:val="006206F1"/>
    <w:rsid w:val="00642F15"/>
    <w:rsid w:val="006511BB"/>
    <w:rsid w:val="0067294B"/>
    <w:rsid w:val="006B6598"/>
    <w:rsid w:val="006C086C"/>
    <w:rsid w:val="006C1340"/>
    <w:rsid w:val="006C353B"/>
    <w:rsid w:val="006C696E"/>
    <w:rsid w:val="00722D3E"/>
    <w:rsid w:val="0073151B"/>
    <w:rsid w:val="0079520A"/>
    <w:rsid w:val="007A3E28"/>
    <w:rsid w:val="007B38C2"/>
    <w:rsid w:val="007E4C2B"/>
    <w:rsid w:val="008065D6"/>
    <w:rsid w:val="0081234E"/>
    <w:rsid w:val="00825388"/>
    <w:rsid w:val="00842D4A"/>
    <w:rsid w:val="00854A6F"/>
    <w:rsid w:val="00874DF5"/>
    <w:rsid w:val="008A285B"/>
    <w:rsid w:val="008D1ED9"/>
    <w:rsid w:val="008D4E09"/>
    <w:rsid w:val="009A723C"/>
    <w:rsid w:val="009E1A86"/>
    <w:rsid w:val="00A15815"/>
    <w:rsid w:val="00A17AA3"/>
    <w:rsid w:val="00A66F52"/>
    <w:rsid w:val="00AE0D90"/>
    <w:rsid w:val="00B32489"/>
    <w:rsid w:val="00B80373"/>
    <w:rsid w:val="00B9614A"/>
    <w:rsid w:val="00BA76DC"/>
    <w:rsid w:val="00BC3344"/>
    <w:rsid w:val="00C928EA"/>
    <w:rsid w:val="00C96AF7"/>
    <w:rsid w:val="00CA588B"/>
    <w:rsid w:val="00CA5B48"/>
    <w:rsid w:val="00CA7517"/>
    <w:rsid w:val="00CC7CA2"/>
    <w:rsid w:val="00CE2062"/>
    <w:rsid w:val="00CF124C"/>
    <w:rsid w:val="00D05BFA"/>
    <w:rsid w:val="00D27A75"/>
    <w:rsid w:val="00DF792C"/>
    <w:rsid w:val="00E017CB"/>
    <w:rsid w:val="00E029CF"/>
    <w:rsid w:val="00E3272F"/>
    <w:rsid w:val="00ED605E"/>
    <w:rsid w:val="00EF362F"/>
    <w:rsid w:val="00EF6173"/>
    <w:rsid w:val="00F00B61"/>
    <w:rsid w:val="00FF0C4B"/>
    <w:rsid w:val="00FF271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D4E09"/>
    <w:pPr>
      <w:spacing w:after="160" w:line="25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odstpwZnak">
    <w:name w:val="Bez odstępów Znak"/>
    <w:link w:val="Bezodstpw"/>
    <w:uiPriority w:val="1"/>
    <w:locked/>
    <w:rsid w:val="008D4E09"/>
  </w:style>
  <w:style w:type="paragraph" w:styleId="Bezodstpw">
    <w:name w:val="No Spacing"/>
    <w:link w:val="BezodstpwZnak"/>
    <w:uiPriority w:val="1"/>
    <w:qFormat/>
    <w:rsid w:val="008D4E09"/>
    <w:pPr>
      <w:spacing w:after="0" w:line="240" w:lineRule="auto"/>
    </w:pPr>
  </w:style>
  <w:style w:type="character" w:customStyle="1" w:styleId="AkapitzlistZnak">
    <w:name w:val="Akapit z listą Znak"/>
    <w:aliases w:val="L1 Znak,Numerowanie Znak,List Paragraph Znak,Akapit z listą5 Znak,CW_Lista Znak"/>
    <w:link w:val="Akapitzlist"/>
    <w:uiPriority w:val="34"/>
    <w:qFormat/>
    <w:locked/>
    <w:rsid w:val="008D4E09"/>
  </w:style>
  <w:style w:type="paragraph" w:styleId="Akapitzlist">
    <w:name w:val="List Paragraph"/>
    <w:aliases w:val="L1,Numerowanie,List Paragraph,Akapit z listą5,CW_Lista"/>
    <w:basedOn w:val="Normalny"/>
    <w:link w:val="AkapitzlistZnak"/>
    <w:uiPriority w:val="34"/>
    <w:qFormat/>
    <w:rsid w:val="008D4E09"/>
    <w:pPr>
      <w:ind w:left="720"/>
      <w:contextualSpacing/>
    </w:pPr>
    <w:rPr>
      <w:rFonts w:asciiTheme="minorHAnsi" w:eastAsiaTheme="minorHAnsi" w:hAnsiTheme="minorHAnsi" w:cstheme="minorBidi"/>
    </w:rPr>
  </w:style>
  <w:style w:type="paragraph" w:customStyle="1" w:styleId="WW-TableContents">
    <w:name w:val="WW-Table Contents"/>
    <w:basedOn w:val="Normalny"/>
    <w:rsid w:val="008D4E09"/>
    <w:pPr>
      <w:widowControl w:val="0"/>
      <w:suppressAutoHyphens/>
      <w:spacing w:after="0" w:line="240" w:lineRule="auto"/>
    </w:pPr>
    <w:rPr>
      <w:rFonts w:ascii="Times New Roman" w:eastAsia="Arial Unicode MS" w:hAnsi="Times New Roman"/>
      <w:kern w:val="2"/>
      <w:sz w:val="24"/>
      <w:szCs w:val="24"/>
      <w:lang w:eastAsia="zh-CN"/>
    </w:rPr>
  </w:style>
  <w:style w:type="paragraph" w:styleId="Tekstdymka">
    <w:name w:val="Balloon Text"/>
    <w:basedOn w:val="Normalny"/>
    <w:link w:val="TekstdymkaZnak"/>
    <w:uiPriority w:val="99"/>
    <w:semiHidden/>
    <w:unhideWhenUsed/>
    <w:rsid w:val="008D4E0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D4E09"/>
    <w:rPr>
      <w:rFonts w:ascii="Tahoma" w:eastAsia="Calibri" w:hAnsi="Tahoma" w:cs="Tahoma"/>
      <w:sz w:val="16"/>
      <w:szCs w:val="16"/>
    </w:rPr>
  </w:style>
  <w:style w:type="paragraph" w:styleId="Nagwek">
    <w:name w:val="header"/>
    <w:basedOn w:val="Normalny"/>
    <w:link w:val="NagwekZnak"/>
    <w:uiPriority w:val="99"/>
    <w:semiHidden/>
    <w:unhideWhenUsed/>
    <w:rsid w:val="0037331C"/>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7331C"/>
    <w:rPr>
      <w:rFonts w:ascii="Calibri" w:eastAsia="Calibri" w:hAnsi="Calibri" w:cs="Times New Roman"/>
    </w:rPr>
  </w:style>
  <w:style w:type="paragraph" w:styleId="Stopka">
    <w:name w:val="footer"/>
    <w:basedOn w:val="Normalny"/>
    <w:link w:val="StopkaZnak"/>
    <w:uiPriority w:val="99"/>
    <w:semiHidden/>
    <w:unhideWhenUsed/>
    <w:rsid w:val="0037331C"/>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37331C"/>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6511B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511BB"/>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6511BB"/>
    <w:rPr>
      <w:vertAlign w:val="superscript"/>
    </w:rPr>
  </w:style>
</w:styles>
</file>

<file path=word/webSettings.xml><?xml version="1.0" encoding="utf-8"?>
<w:webSettings xmlns:r="http://schemas.openxmlformats.org/officeDocument/2006/relationships" xmlns:w="http://schemas.openxmlformats.org/wordprocessingml/2006/main">
  <w:divs>
    <w:div w:id="1028332297">
      <w:bodyDiv w:val="1"/>
      <w:marLeft w:val="0"/>
      <w:marRight w:val="0"/>
      <w:marTop w:val="0"/>
      <w:marBottom w:val="0"/>
      <w:divBdr>
        <w:top w:val="none" w:sz="0" w:space="0" w:color="auto"/>
        <w:left w:val="none" w:sz="0" w:space="0" w:color="auto"/>
        <w:bottom w:val="none" w:sz="0" w:space="0" w:color="auto"/>
        <w:right w:val="none" w:sz="0" w:space="0" w:color="auto"/>
      </w:divBdr>
      <w:divsChild>
        <w:div w:id="1438065144">
          <w:marLeft w:val="0"/>
          <w:marRight w:val="0"/>
          <w:marTop w:val="0"/>
          <w:marBottom w:val="0"/>
          <w:divBdr>
            <w:top w:val="none" w:sz="0" w:space="0" w:color="auto"/>
            <w:left w:val="none" w:sz="0" w:space="0" w:color="auto"/>
            <w:bottom w:val="none" w:sz="0" w:space="0" w:color="auto"/>
            <w:right w:val="none" w:sz="0" w:space="0" w:color="auto"/>
          </w:divBdr>
        </w:div>
      </w:divsChild>
    </w:div>
    <w:div w:id="1613173623">
      <w:bodyDiv w:val="1"/>
      <w:marLeft w:val="0"/>
      <w:marRight w:val="0"/>
      <w:marTop w:val="0"/>
      <w:marBottom w:val="0"/>
      <w:divBdr>
        <w:top w:val="none" w:sz="0" w:space="0" w:color="auto"/>
        <w:left w:val="none" w:sz="0" w:space="0" w:color="auto"/>
        <w:bottom w:val="none" w:sz="0" w:space="0" w:color="auto"/>
        <w:right w:val="none" w:sz="0" w:space="0" w:color="auto"/>
      </w:divBdr>
    </w:div>
    <w:div w:id="187834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581</Words>
  <Characters>3486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Ciszewska</dc:creator>
  <cp:lastModifiedBy>Aneta Ciszewska</cp:lastModifiedBy>
  <cp:revision>12</cp:revision>
  <cp:lastPrinted>2022-04-27T08:41:00Z</cp:lastPrinted>
  <dcterms:created xsi:type="dcterms:W3CDTF">2022-04-27T07:07:00Z</dcterms:created>
  <dcterms:modified xsi:type="dcterms:W3CDTF">2022-04-27T12:13:00Z</dcterms:modified>
</cp:coreProperties>
</file>