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307" w:rsidRPr="001A55ED" w:rsidRDefault="00472307" w:rsidP="0047230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A55ED">
        <w:rPr>
          <w:rFonts w:ascii="Times New Roman" w:hAnsi="Times New Roman" w:cs="Times New Roman"/>
          <w:sz w:val="24"/>
          <w:szCs w:val="24"/>
        </w:rPr>
        <w:t xml:space="preserve">WÓJT GMINY                                                           </w:t>
      </w:r>
      <w:r w:rsidRPr="001A55ED">
        <w:rPr>
          <w:rFonts w:ascii="Times New Roman" w:hAnsi="Times New Roman" w:cs="Times New Roman"/>
          <w:sz w:val="24"/>
          <w:szCs w:val="24"/>
        </w:rPr>
        <w:tab/>
        <w:t xml:space="preserve">                Dobre, dnia </w:t>
      </w:r>
      <w:r w:rsidR="00BC3758">
        <w:rPr>
          <w:rFonts w:ascii="Times New Roman" w:hAnsi="Times New Roman" w:cs="Times New Roman"/>
          <w:sz w:val="24"/>
          <w:szCs w:val="24"/>
        </w:rPr>
        <w:t>06.07</w:t>
      </w:r>
      <w:r w:rsidRPr="001A55ED">
        <w:rPr>
          <w:rFonts w:ascii="Times New Roman" w:hAnsi="Times New Roman" w:cs="Times New Roman"/>
          <w:sz w:val="24"/>
          <w:szCs w:val="24"/>
        </w:rPr>
        <w:t>.2022r</w:t>
      </w:r>
    </w:p>
    <w:p w:rsidR="00472307" w:rsidRPr="001A55ED" w:rsidRDefault="00472307" w:rsidP="0047230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A55ED">
        <w:rPr>
          <w:rFonts w:ascii="Times New Roman" w:hAnsi="Times New Roman" w:cs="Times New Roman"/>
          <w:sz w:val="24"/>
          <w:szCs w:val="24"/>
        </w:rPr>
        <w:t xml:space="preserve">      DOBRE    </w:t>
      </w:r>
    </w:p>
    <w:p w:rsidR="00472307" w:rsidRPr="001A55ED" w:rsidRDefault="00472307" w:rsidP="0047230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A55ED">
        <w:rPr>
          <w:rFonts w:ascii="Times New Roman" w:hAnsi="Times New Roman" w:cs="Times New Roman"/>
          <w:sz w:val="24"/>
          <w:szCs w:val="24"/>
        </w:rPr>
        <w:t>05-307 Dobre</w:t>
      </w:r>
    </w:p>
    <w:p w:rsidR="00472307" w:rsidRPr="001A55ED" w:rsidRDefault="00472307" w:rsidP="0047230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A55ED">
        <w:rPr>
          <w:rFonts w:ascii="Times New Roman" w:hAnsi="Times New Roman" w:cs="Times New Roman"/>
          <w:sz w:val="24"/>
          <w:szCs w:val="24"/>
        </w:rPr>
        <w:t>ul. Tadeusza Kościuszki 1</w:t>
      </w:r>
    </w:p>
    <w:p w:rsidR="00472307" w:rsidRPr="001A55ED" w:rsidRDefault="00472307" w:rsidP="0047230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A55ED">
        <w:rPr>
          <w:rFonts w:ascii="Times New Roman" w:hAnsi="Times New Roman" w:cs="Times New Roman"/>
          <w:sz w:val="24"/>
          <w:szCs w:val="24"/>
        </w:rPr>
        <w:t>woj. mazowieckie</w:t>
      </w:r>
    </w:p>
    <w:p w:rsidR="00472307" w:rsidRPr="001A55ED" w:rsidRDefault="00472307" w:rsidP="0047230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A55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472307" w:rsidRPr="001A55ED" w:rsidRDefault="00472307" w:rsidP="0047230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472307" w:rsidRPr="001A55ED" w:rsidRDefault="001B7657" w:rsidP="00472307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GKI 271.13</w:t>
      </w:r>
      <w:r w:rsidR="00472307" w:rsidRPr="001A55ED">
        <w:rPr>
          <w:rFonts w:ascii="Times New Roman" w:hAnsi="Times New Roman" w:cs="Times New Roman"/>
          <w:sz w:val="24"/>
          <w:szCs w:val="24"/>
        </w:rPr>
        <w:t>.2022</w:t>
      </w:r>
    </w:p>
    <w:p w:rsidR="00472307" w:rsidRPr="001A55ED" w:rsidRDefault="00472307" w:rsidP="00472307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2307" w:rsidRPr="001A55ED" w:rsidRDefault="00472307" w:rsidP="00472307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55ED">
        <w:rPr>
          <w:rFonts w:ascii="Times New Roman" w:hAnsi="Times New Roman" w:cs="Times New Roman"/>
          <w:b/>
          <w:sz w:val="24"/>
          <w:szCs w:val="24"/>
        </w:rPr>
        <w:t xml:space="preserve">WYJAŚNIENIE TREŚCI SWZ </w:t>
      </w:r>
    </w:p>
    <w:p w:rsidR="00472307" w:rsidRPr="001A55ED" w:rsidRDefault="00472307" w:rsidP="00472307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2307" w:rsidRPr="00BA6144" w:rsidRDefault="00472307" w:rsidP="00472307">
      <w:pPr>
        <w:pStyle w:val="WW-TableContents"/>
        <w:snapToGrid w:val="0"/>
        <w:jc w:val="both"/>
        <w:rPr>
          <w:b/>
        </w:rPr>
      </w:pPr>
      <w:r w:rsidRPr="00BA6144">
        <w:t>Dotyczy: postępowania o udzielenie zamówienia klasycznego w trybie podstawowym na zadanie:</w:t>
      </w:r>
      <w:r w:rsidRPr="00BA6144">
        <w:rPr>
          <w:b/>
        </w:rPr>
        <w:t xml:space="preserve"> Budowa boiska wielofunkcyjnego przy Szkole Podstawow</w:t>
      </w:r>
      <w:r w:rsidR="001B7657" w:rsidRPr="00BA6144">
        <w:rPr>
          <w:b/>
        </w:rPr>
        <w:t>ej w Mlęcinie nr ref. GKI 271.13</w:t>
      </w:r>
      <w:r w:rsidRPr="00BA6144">
        <w:rPr>
          <w:b/>
        </w:rPr>
        <w:t>.2022</w:t>
      </w:r>
    </w:p>
    <w:p w:rsidR="00472307" w:rsidRPr="00BA6144" w:rsidRDefault="00472307" w:rsidP="00472307">
      <w:pPr>
        <w:pStyle w:val="WW-TableContents"/>
        <w:snapToGrid w:val="0"/>
        <w:jc w:val="both"/>
        <w:rPr>
          <w:b/>
        </w:rPr>
      </w:pPr>
      <w:r w:rsidRPr="00BA6144">
        <w:rPr>
          <w:b/>
        </w:rPr>
        <w:t xml:space="preserve">                                        </w:t>
      </w:r>
    </w:p>
    <w:p w:rsidR="00472307" w:rsidRPr="00BA6144" w:rsidRDefault="00472307" w:rsidP="00472307">
      <w:pPr>
        <w:jc w:val="both"/>
        <w:rPr>
          <w:rFonts w:ascii="Times New Roman" w:hAnsi="Times New Roman"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  <w:r w:rsidRPr="00BA6144">
        <w:rPr>
          <w:rFonts w:ascii="Times New Roman" w:hAnsi="Times New Roman"/>
          <w:sz w:val="24"/>
          <w:szCs w:val="24"/>
        </w:rPr>
        <w:t>Działając na podstawie art. 284 ust.6 ustawy z dnia 11 września 2019 roku - Prawo zamówień publicznych (Dz. U. z 2021 r., poz. 1129 ze zm.) poniżej przedstawiam treść pytań, jakie wpłynęły do Zamawiającego wraz z odpowiedziami i wy</w:t>
      </w:r>
      <w:r w:rsidRPr="00BA6144">
        <w:rPr>
          <w:rFonts w:ascii="Times New Roman" w:hAnsi="Times New Roman"/>
          <w:bCs/>
          <w:kern w:val="2"/>
          <w:sz w:val="24"/>
          <w:szCs w:val="24"/>
          <w:shd w:val="clear" w:color="auto" w:fill="FFFFFF"/>
          <w:lang w:eastAsia="ar-SA"/>
        </w:rPr>
        <w:t>jaśnieniami</w:t>
      </w:r>
      <w:r w:rsidRPr="00BA6144">
        <w:rPr>
          <w:rFonts w:ascii="Times New Roman" w:hAnsi="Times New Roman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:</w:t>
      </w:r>
    </w:p>
    <w:p w:rsidR="00472307" w:rsidRPr="00BA6144" w:rsidRDefault="00472307" w:rsidP="00472307">
      <w:pPr>
        <w:rPr>
          <w:rFonts w:ascii="Times New Roman" w:hAnsi="Times New Roman"/>
          <w:b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  <w:r w:rsidRPr="00BA6144">
        <w:rPr>
          <w:rFonts w:ascii="Times New Roman" w:hAnsi="Times New Roman"/>
          <w:b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Pytanie nr 1</w:t>
      </w:r>
    </w:p>
    <w:p w:rsidR="00472307" w:rsidRPr="00BA6144" w:rsidRDefault="00472307" w:rsidP="0047230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t xml:space="preserve">Po zapoznaniu się z projektem oraz specyfikacją techniczną dotyczącą boiska wielofunkcyjnego zauważyliśmy że projekt nie przewiduje zakupu, dostarczenia oraz montażu bramek do piłki ręcznej oraz </w:t>
      </w:r>
      <w:proofErr w:type="spellStart"/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t>oliniowania</w:t>
      </w:r>
      <w:proofErr w:type="spellEnd"/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t xml:space="preserve"> dla tej dyscypliny.</w:t>
      </w:r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br/>
        <w:t>Planowane boisko będzie jedynym tego typu obiektem przy tej Szkole</w:t>
      </w:r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br/>
        <w:t>Podstawowej w związku z czym chcemy zaproponować zmianę nawierzchni z nawierzchni poliuretanowej na nowoczesną nawierzchnie wielofunkcyjną z trawy sztucznej, dzięki czemu bez przeszkód będziemy mogli korzystać w zaprojektowanych</w:t>
      </w:r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wcześniej dyscyplin oraz dodatkowo zamontować bramki oraz osprzęt do piłki ręcznej uwzględniając również wykonanie </w:t>
      </w:r>
      <w:proofErr w:type="spellStart"/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t>oliniowania</w:t>
      </w:r>
      <w:proofErr w:type="spellEnd"/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br/>
        <w:t>Zmiana nawierzchni na wielofunkcyjną nawierzchnię z trawy sztucznej znacznie obniży koszty wybudowania boiska a zarazem sprawi że boisko stanie się bardziej wszechstronne w użytkowaniu ze względu na wykonanie kolejnej dyscypliny. Jakość nawierzchni również pozostanie bez zmian, boisko będzie spełniało wcześniej zaplanowane funkcje ale i również żywotność nawierzchni pozostanie bez zmian.</w:t>
      </w:r>
    </w:p>
    <w:p w:rsidR="00472307" w:rsidRPr="00BA6144" w:rsidRDefault="00472307" w:rsidP="00472307">
      <w:pPr>
        <w:rPr>
          <w:rFonts w:ascii="Times New Roman" w:hAnsi="Times New Roman"/>
          <w:b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W przypadku akceptacji zmiany należało by zmienić nawierzchnie poliuretanową na nawierzchnie wielofunkcyjną z trawy sztucznej oraz wprowadzić zmianę o dostarczeniu oraz zamontowaniu bramek aluminiowych 3,00 x 2,00 wraz z montażem tulei oraz siatki dla bramek, jak i również dopisać informację o wykonaniu </w:t>
      </w:r>
      <w:proofErr w:type="spellStart"/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t>oliniowania</w:t>
      </w:r>
      <w:proofErr w:type="spellEnd"/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br/>
        <w:t>dla piłki ręcznej.</w:t>
      </w:r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br/>
        <w:t>Ogrodzenie boiska</w:t>
      </w:r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br/>
        <w:t>Proponujemy również zmiany jeżeli chodzi o wykonanie ogrodzenia boiska. Proponowane ogrodzenie będzie zdecydowanie tańsze w wykonaniu przy czym spełniać będzie takie same funkcje jak wcześniej zaplanowane ogrodzenie.</w:t>
      </w:r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Proponujemy wykonanie ogrodzenia hybrydowego po całym obwodzie boiska wielofunkcyjnego o wysokości 6,00 </w:t>
      </w:r>
      <w:proofErr w:type="spellStart"/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t>mb</w:t>
      </w:r>
      <w:proofErr w:type="spellEnd"/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t>. Ogrodzenie wykonane z słupów ocynkowanych</w:t>
      </w:r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o przekroju 2,5” i gr. ścianki min. 3 mm, słupy malowane w kolor zielony RAL6005. Dolna część ogrodzenia – od 0 do 2,00 </w:t>
      </w:r>
      <w:proofErr w:type="spellStart"/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t>mb</w:t>
      </w:r>
      <w:proofErr w:type="spellEnd"/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t xml:space="preserve">. wykonana z siatki stalowej, powlekanej PCV, naciągnięta przy pomocy naciągaczek oraz drutu stalowego powlekanego PCV, siatka o </w:t>
      </w:r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 xml:space="preserve">oczku 45/45 </w:t>
      </w:r>
      <w:proofErr w:type="spellStart"/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t>mm</w:t>
      </w:r>
      <w:proofErr w:type="spellEnd"/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t xml:space="preserve">. Górna część ogrodzenia – od 2,00 do 6,00 </w:t>
      </w:r>
      <w:proofErr w:type="spellStart"/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t>mb</w:t>
      </w:r>
      <w:proofErr w:type="spellEnd"/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t>. wykonana z siatki sznurkowej PE w kolorze zielonym o wymiarze oczka 50/50 mm zamocowana za pomocą</w:t>
      </w:r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naciągaczek oraz linki stalowej w otulinie. Słupy zamknięte daszkiem. Na narożnych słupach ogrodzenia wykonane </w:t>
      </w:r>
      <w:proofErr w:type="spellStart"/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t>odkosy</w:t>
      </w:r>
      <w:proofErr w:type="spellEnd"/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proofErr w:type="spellStart"/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t>odkosy</w:t>
      </w:r>
      <w:proofErr w:type="spellEnd"/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t xml:space="preserve"> z słupa ocynkowanego o przekroju 2”, malowane w kolor RAL6005. Bramy ogrodzenia bez zmian – wcześniej projektowane</w:t>
      </w:r>
    </w:p>
    <w:p w:rsidR="00472307" w:rsidRPr="00BA6144" w:rsidRDefault="00472307" w:rsidP="00472307">
      <w:pPr>
        <w:rPr>
          <w:rFonts w:ascii="Times New Roman" w:hAnsi="Times New Roman"/>
          <w:b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  <w:r w:rsidRPr="00BA6144">
        <w:rPr>
          <w:rFonts w:ascii="Times New Roman" w:hAnsi="Times New Roman"/>
          <w:b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Odpowiedź:</w:t>
      </w:r>
    </w:p>
    <w:p w:rsidR="00472307" w:rsidRPr="00BA6144" w:rsidRDefault="00472307" w:rsidP="00472307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A6144">
        <w:rPr>
          <w:rFonts w:ascii="Times New Roman" w:hAnsi="Times New Roman"/>
          <w:sz w:val="24"/>
          <w:szCs w:val="24"/>
        </w:rPr>
        <w:t xml:space="preserve">Zamawiający zmienia nawierzchnie na trawę syntetyczną o długości włosa 22 mm wykonane z włókien </w:t>
      </w:r>
      <w:proofErr w:type="spellStart"/>
      <w:r w:rsidRPr="00BA6144">
        <w:rPr>
          <w:rFonts w:ascii="Times New Roman" w:hAnsi="Times New Roman"/>
          <w:sz w:val="24"/>
          <w:szCs w:val="24"/>
        </w:rPr>
        <w:t>monofilowych</w:t>
      </w:r>
      <w:proofErr w:type="spellEnd"/>
      <w:r w:rsidRPr="00BA6144">
        <w:rPr>
          <w:rFonts w:ascii="Times New Roman" w:hAnsi="Times New Roman"/>
          <w:sz w:val="24"/>
          <w:szCs w:val="24"/>
        </w:rPr>
        <w:t xml:space="preserve"> wzmocnionych rdzeniem o następujących właściwościach:</w:t>
      </w:r>
    </w:p>
    <w:p w:rsidR="00472307" w:rsidRPr="00BA6144" w:rsidRDefault="00472307" w:rsidP="00472307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A6144">
        <w:rPr>
          <w:rFonts w:ascii="Times New Roman" w:hAnsi="Times New Roman"/>
          <w:sz w:val="24"/>
          <w:szCs w:val="24"/>
        </w:rPr>
        <w:t>- nawierzchnia wykonana  w technologii piaskowej, włókna wzmocnione rdzeniem stabilizującym</w:t>
      </w:r>
    </w:p>
    <w:p w:rsidR="00472307" w:rsidRPr="00BA6144" w:rsidRDefault="00472307" w:rsidP="00472307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A6144">
        <w:rPr>
          <w:rFonts w:ascii="Times New Roman" w:hAnsi="Times New Roman"/>
          <w:sz w:val="24"/>
          <w:szCs w:val="24"/>
        </w:rPr>
        <w:t>- ciężar włókna min. 12000Dtex</w:t>
      </w:r>
    </w:p>
    <w:p w:rsidR="00472307" w:rsidRPr="00BA6144" w:rsidRDefault="00472307" w:rsidP="00472307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A6144">
        <w:rPr>
          <w:rFonts w:ascii="Times New Roman" w:hAnsi="Times New Roman"/>
          <w:sz w:val="24"/>
          <w:szCs w:val="24"/>
        </w:rPr>
        <w:t>- grubość włókna min. 300 mikronów</w:t>
      </w:r>
    </w:p>
    <w:p w:rsidR="00472307" w:rsidRPr="00BA6144" w:rsidRDefault="00472307" w:rsidP="00472307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A6144">
        <w:rPr>
          <w:rFonts w:ascii="Times New Roman" w:hAnsi="Times New Roman"/>
          <w:sz w:val="24"/>
          <w:szCs w:val="24"/>
        </w:rPr>
        <w:t>- wysokość włókna min 22 mm</w:t>
      </w:r>
    </w:p>
    <w:p w:rsidR="00472307" w:rsidRPr="00BA6144" w:rsidRDefault="00472307" w:rsidP="00472307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A6144">
        <w:rPr>
          <w:rFonts w:ascii="Times New Roman" w:hAnsi="Times New Roman"/>
          <w:sz w:val="24"/>
          <w:szCs w:val="24"/>
        </w:rPr>
        <w:t>- ilość pęczków min 22000 m</w:t>
      </w:r>
      <w:r w:rsidRPr="00BA6144">
        <w:rPr>
          <w:rFonts w:ascii="Times New Roman" w:hAnsi="Times New Roman"/>
          <w:sz w:val="24"/>
          <w:szCs w:val="24"/>
          <w:vertAlign w:val="superscript"/>
        </w:rPr>
        <w:t>2</w:t>
      </w:r>
    </w:p>
    <w:p w:rsidR="00472307" w:rsidRPr="00BA6144" w:rsidRDefault="00472307" w:rsidP="00472307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A6144">
        <w:rPr>
          <w:rFonts w:ascii="Times New Roman" w:hAnsi="Times New Roman"/>
          <w:sz w:val="24"/>
          <w:szCs w:val="24"/>
        </w:rPr>
        <w:t>- ilość włókien min. 35000 m</w:t>
      </w:r>
      <w:r w:rsidRPr="00BA6144">
        <w:rPr>
          <w:rFonts w:ascii="Times New Roman" w:hAnsi="Times New Roman"/>
          <w:sz w:val="24"/>
          <w:szCs w:val="24"/>
          <w:vertAlign w:val="superscript"/>
        </w:rPr>
        <w:t>2</w:t>
      </w:r>
    </w:p>
    <w:p w:rsidR="00472307" w:rsidRPr="00BA6144" w:rsidRDefault="00472307" w:rsidP="00472307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A6144">
        <w:rPr>
          <w:rFonts w:ascii="Times New Roman" w:hAnsi="Times New Roman"/>
          <w:sz w:val="24"/>
          <w:szCs w:val="24"/>
        </w:rPr>
        <w:t>- ciężar całkowity nawierzchni min 2600 gr./m</w:t>
      </w:r>
      <w:r w:rsidRPr="00BA6144">
        <w:rPr>
          <w:rFonts w:ascii="Times New Roman" w:hAnsi="Times New Roman"/>
          <w:sz w:val="24"/>
          <w:szCs w:val="24"/>
          <w:vertAlign w:val="superscript"/>
        </w:rPr>
        <w:t>2</w:t>
      </w:r>
    </w:p>
    <w:p w:rsidR="00472307" w:rsidRPr="00BA6144" w:rsidRDefault="00472307" w:rsidP="00472307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A6144">
        <w:rPr>
          <w:rFonts w:ascii="Times New Roman" w:hAnsi="Times New Roman"/>
          <w:sz w:val="24"/>
          <w:szCs w:val="24"/>
        </w:rPr>
        <w:t>- siła wyciągania pęczka po starzeniu wodą min 80N</w:t>
      </w:r>
    </w:p>
    <w:p w:rsidR="00472307" w:rsidRPr="00BA6144" w:rsidRDefault="00472307" w:rsidP="00472307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A6144">
        <w:rPr>
          <w:rFonts w:ascii="Times New Roman" w:hAnsi="Times New Roman"/>
          <w:sz w:val="24"/>
          <w:szCs w:val="24"/>
        </w:rPr>
        <w:t>- kolor nawierzchni zielony</w:t>
      </w:r>
    </w:p>
    <w:p w:rsidR="00472307" w:rsidRPr="00BA6144" w:rsidRDefault="00472307" w:rsidP="00472307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A6144">
        <w:rPr>
          <w:rFonts w:ascii="Times New Roman" w:hAnsi="Times New Roman"/>
          <w:sz w:val="24"/>
          <w:szCs w:val="24"/>
        </w:rPr>
        <w:t xml:space="preserve">- wypełnienie: nawierzchnią z strawy syntetycznej należy </w:t>
      </w:r>
      <w:proofErr w:type="spellStart"/>
      <w:r w:rsidRPr="00BA6144">
        <w:rPr>
          <w:rFonts w:ascii="Times New Roman" w:hAnsi="Times New Roman"/>
          <w:sz w:val="24"/>
          <w:szCs w:val="24"/>
        </w:rPr>
        <w:t>wypełnic</w:t>
      </w:r>
      <w:proofErr w:type="spellEnd"/>
      <w:r w:rsidRPr="00BA6144">
        <w:rPr>
          <w:rFonts w:ascii="Times New Roman" w:hAnsi="Times New Roman"/>
          <w:sz w:val="24"/>
          <w:szCs w:val="24"/>
        </w:rPr>
        <w:t xml:space="preserve"> piaskiem kwarcowym o uziarnieniu 0,2 – 1,2 mm w ilości 20-22 kg m</w:t>
      </w:r>
      <w:r w:rsidRPr="00BA6144">
        <w:rPr>
          <w:rFonts w:ascii="Times New Roman" w:hAnsi="Times New Roman"/>
          <w:sz w:val="24"/>
          <w:szCs w:val="24"/>
          <w:vertAlign w:val="superscript"/>
        </w:rPr>
        <w:t>2</w:t>
      </w:r>
      <w:r w:rsidRPr="00BA6144">
        <w:rPr>
          <w:rFonts w:ascii="Times New Roman" w:hAnsi="Times New Roman"/>
          <w:sz w:val="24"/>
          <w:szCs w:val="24"/>
        </w:rPr>
        <w:t xml:space="preserve"> z godnie z rekomendacją jej producenta</w:t>
      </w:r>
    </w:p>
    <w:p w:rsidR="00472307" w:rsidRPr="00BA6144" w:rsidRDefault="00472307" w:rsidP="00472307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A6144">
        <w:rPr>
          <w:rFonts w:ascii="Times New Roman" w:hAnsi="Times New Roman"/>
          <w:sz w:val="24"/>
          <w:szCs w:val="24"/>
        </w:rPr>
        <w:t>Przed podpisaniem umowy należy przedstawić dla oferowanej sztucznej nawierzchni poniże dokumenty potwierdzające spełnianie wymagań:</w:t>
      </w:r>
    </w:p>
    <w:p w:rsidR="00472307" w:rsidRPr="00BA6144" w:rsidRDefault="00472307" w:rsidP="00472307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A6144">
        <w:rPr>
          <w:rFonts w:ascii="Times New Roman" w:hAnsi="Times New Roman"/>
          <w:sz w:val="24"/>
          <w:szCs w:val="24"/>
        </w:rPr>
        <w:t>- badania za zgodność z normą PN-EN 15330-1:2014 dla oferowanej nawierzchni potwierdzające parametry wymagane przez Zamawiającego (w jednym raporcie)</w:t>
      </w:r>
    </w:p>
    <w:p w:rsidR="00472307" w:rsidRPr="00BA6144" w:rsidRDefault="00472307" w:rsidP="00472307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A6144">
        <w:rPr>
          <w:rFonts w:ascii="Times New Roman" w:hAnsi="Times New Roman"/>
          <w:sz w:val="24"/>
          <w:szCs w:val="24"/>
        </w:rPr>
        <w:t>- atest PZH</w:t>
      </w:r>
    </w:p>
    <w:p w:rsidR="00472307" w:rsidRPr="00BA6144" w:rsidRDefault="00472307" w:rsidP="00472307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A6144">
        <w:rPr>
          <w:rFonts w:ascii="Times New Roman" w:hAnsi="Times New Roman"/>
          <w:sz w:val="24"/>
          <w:szCs w:val="24"/>
        </w:rPr>
        <w:t xml:space="preserve">- kartę techniczna wydaną przez producenta zawierająca </w:t>
      </w:r>
      <w:proofErr w:type="spellStart"/>
      <w:r w:rsidRPr="00BA6144">
        <w:rPr>
          <w:rFonts w:ascii="Times New Roman" w:hAnsi="Times New Roman"/>
          <w:sz w:val="24"/>
          <w:szCs w:val="24"/>
        </w:rPr>
        <w:t>charakterystyke</w:t>
      </w:r>
      <w:proofErr w:type="spellEnd"/>
      <w:r w:rsidRPr="00BA6144">
        <w:rPr>
          <w:rFonts w:ascii="Times New Roman" w:hAnsi="Times New Roman"/>
          <w:sz w:val="24"/>
          <w:szCs w:val="24"/>
        </w:rPr>
        <w:t xml:space="preserve"> i parametry techniczne </w:t>
      </w:r>
    </w:p>
    <w:p w:rsidR="00472307" w:rsidRPr="00BA6144" w:rsidRDefault="00472307" w:rsidP="00472307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A6144">
        <w:rPr>
          <w:rFonts w:ascii="Times New Roman" w:hAnsi="Times New Roman"/>
          <w:sz w:val="24"/>
          <w:szCs w:val="24"/>
        </w:rPr>
        <w:t>- badanie reakcji na ogień wykonane przez akredytowane laboratorium potwierdzające rudno zapalność produktu</w:t>
      </w:r>
    </w:p>
    <w:p w:rsidR="00472307" w:rsidRPr="00BA6144" w:rsidRDefault="00472307" w:rsidP="00472307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A6144">
        <w:rPr>
          <w:rFonts w:ascii="Times New Roman" w:hAnsi="Times New Roman"/>
          <w:sz w:val="24"/>
          <w:szCs w:val="24"/>
        </w:rPr>
        <w:t>- autoryzacja producenta w oryginale w zakresie gwarancji.</w:t>
      </w:r>
    </w:p>
    <w:p w:rsidR="00472307" w:rsidRPr="00BA6144" w:rsidRDefault="00472307" w:rsidP="00472307">
      <w:pPr>
        <w:rPr>
          <w:rFonts w:ascii="Times New Roman" w:eastAsia="Times New Roman" w:hAnsi="Times New Roman"/>
          <w:sz w:val="24"/>
          <w:szCs w:val="24"/>
          <w:lang w:eastAsia="pl-PL"/>
        </w:rPr>
      </w:pPr>
      <w:r w:rsidRPr="00BA6144">
        <w:rPr>
          <w:rFonts w:ascii="Times New Roman" w:hAnsi="Times New Roman"/>
          <w:sz w:val="24"/>
          <w:szCs w:val="24"/>
        </w:rPr>
        <w:t xml:space="preserve">Zamawiający </w:t>
      </w:r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t xml:space="preserve">przewiduje zakup i dostarczenie oraz montaż bramek do piłki ręcznej oraz </w:t>
      </w:r>
      <w:proofErr w:type="spellStart"/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t>oliniowania</w:t>
      </w:r>
      <w:proofErr w:type="spellEnd"/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t xml:space="preserve"> dla tej dyscypliny. Zamontowane bramki  winny być aluminiowe o rozmiarach 3,00 x 2,00 wraz z montażem tulei oraz siatki dla bramek.</w:t>
      </w:r>
    </w:p>
    <w:p w:rsidR="00472307" w:rsidRPr="00BA6144" w:rsidRDefault="00472307" w:rsidP="00472307">
      <w:pPr>
        <w:spacing w:line="276" w:lineRule="auto"/>
        <w:ind w:left="1" w:firstLine="283"/>
        <w:jc w:val="both"/>
        <w:rPr>
          <w:rFonts w:ascii="Times New Roman" w:hAnsi="Times New Roman"/>
          <w:sz w:val="24"/>
          <w:szCs w:val="24"/>
        </w:rPr>
      </w:pPr>
      <w:r w:rsidRPr="00BA6144">
        <w:rPr>
          <w:rFonts w:ascii="Times New Roman" w:hAnsi="Times New Roman"/>
          <w:sz w:val="24"/>
          <w:szCs w:val="24"/>
        </w:rPr>
        <w:lastRenderedPageBreak/>
        <w:t xml:space="preserve">Zamawiający zmienia ogrodzenie boiska na ogrodzenie hybrydowe. </w:t>
      </w:r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t>Ogrodzenie</w:t>
      </w:r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o wysokości 6,00 </w:t>
      </w:r>
      <w:proofErr w:type="spellStart"/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t>mb</w:t>
      </w:r>
      <w:proofErr w:type="spellEnd"/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t xml:space="preserve">. wykonane z słupów ocynkowanych o przekroju 2,5” i gr. ścianki min. 3 mm, słupy malowane w kolor zielony RAL6005. Dolna część ogrodzenia – od 0 do 2,00 </w:t>
      </w:r>
      <w:proofErr w:type="spellStart"/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t>mb</w:t>
      </w:r>
      <w:proofErr w:type="spellEnd"/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t xml:space="preserve">. wykonana z siatki stalowej, powlekanej PCV, naciągnięta przy pomocy naciągaczek oraz drutu stalowego powlekanego PCV, siatka o oczku 45/45 </w:t>
      </w:r>
      <w:proofErr w:type="spellStart"/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t>mm</w:t>
      </w:r>
      <w:proofErr w:type="spellEnd"/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t xml:space="preserve">. Górna część ogrodzenia – od 2,00 do 6,00 </w:t>
      </w:r>
      <w:proofErr w:type="spellStart"/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t>mb</w:t>
      </w:r>
      <w:proofErr w:type="spellEnd"/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t xml:space="preserve">. wykonana z siatki sznurkowej PE w kolorze zielonym o wymiarze oczka 50/50 mm zamocowana za pomocą naciągaczek oraz linki stalowej w otulinie. Słupy zamknięte daszkiem. Na narożnych słupach ogrodzenia wykonane </w:t>
      </w:r>
      <w:proofErr w:type="spellStart"/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t>odkosy</w:t>
      </w:r>
      <w:proofErr w:type="spellEnd"/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proofErr w:type="spellStart"/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t>odkosy</w:t>
      </w:r>
      <w:proofErr w:type="spellEnd"/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t xml:space="preserve"> z słupa ocynkowanego o przekroju 2”, malowane w kolor RAL6005. Bramy ogrodzenia bez zmian.</w:t>
      </w:r>
    </w:p>
    <w:p w:rsidR="00472307" w:rsidRPr="00BA6144" w:rsidRDefault="00472307" w:rsidP="00472307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BA6144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BA6144">
        <w:rPr>
          <w:rFonts w:ascii="Times New Roman" w:hAnsi="Times New Roman"/>
          <w:b/>
          <w:sz w:val="24"/>
          <w:szCs w:val="24"/>
          <w:u w:val="single"/>
        </w:rPr>
        <w:t xml:space="preserve">Zamawiający </w:t>
      </w:r>
      <w:r w:rsidR="001B7657" w:rsidRPr="00BA6144">
        <w:rPr>
          <w:rFonts w:ascii="Times New Roman" w:hAnsi="Times New Roman"/>
          <w:b/>
          <w:sz w:val="24"/>
          <w:szCs w:val="24"/>
          <w:u w:val="single"/>
        </w:rPr>
        <w:t xml:space="preserve">nie </w:t>
      </w:r>
      <w:r w:rsidRPr="00BA6144">
        <w:rPr>
          <w:rFonts w:ascii="Times New Roman" w:hAnsi="Times New Roman"/>
          <w:b/>
          <w:sz w:val="24"/>
          <w:szCs w:val="24"/>
          <w:u w:val="single"/>
        </w:rPr>
        <w:t>zmienia termin składania i otwarcia ofert.</w:t>
      </w:r>
    </w:p>
    <w:p w:rsidR="00472307" w:rsidRPr="00BA6144" w:rsidRDefault="00472307" w:rsidP="00472307">
      <w:pPr>
        <w:jc w:val="both"/>
        <w:rPr>
          <w:rFonts w:ascii="Times New Roman" w:hAnsi="Times New Roman"/>
          <w:b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</w:p>
    <w:p w:rsidR="00472307" w:rsidRDefault="00BA6144" w:rsidP="00BA6144">
      <w:pPr>
        <w:tabs>
          <w:tab w:val="left" w:pos="6855"/>
          <w:tab w:val="right" w:pos="8967"/>
        </w:tabs>
        <w:spacing w:after="5" w:line="266" w:lineRule="auto"/>
        <w:ind w:right="10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ab/>
        <w:t xml:space="preserve">             WÓJT</w:t>
      </w:r>
    </w:p>
    <w:p w:rsidR="00BA6144" w:rsidRDefault="00BA6144" w:rsidP="00BA6144">
      <w:pPr>
        <w:spacing w:after="5" w:line="266" w:lineRule="auto"/>
        <w:ind w:right="105"/>
        <w:jc w:val="right"/>
        <w:rPr>
          <w:rFonts w:ascii="Times New Roman" w:hAnsi="Times New Roman"/>
          <w:b/>
          <w:sz w:val="24"/>
          <w:szCs w:val="24"/>
        </w:rPr>
      </w:pPr>
    </w:p>
    <w:p w:rsidR="00BA6144" w:rsidRPr="001A55ED" w:rsidRDefault="00BA6144" w:rsidP="00BA6144">
      <w:pPr>
        <w:spacing w:after="5" w:line="266" w:lineRule="auto"/>
        <w:ind w:right="105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Tadeusz Gałązka</w:t>
      </w:r>
    </w:p>
    <w:sectPr w:rsidR="00BA6144" w:rsidRPr="001A55ED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72307"/>
    <w:rsid w:val="000C2172"/>
    <w:rsid w:val="00144DB0"/>
    <w:rsid w:val="001B7657"/>
    <w:rsid w:val="00472307"/>
    <w:rsid w:val="00940C10"/>
    <w:rsid w:val="00BA6144"/>
    <w:rsid w:val="00BC3758"/>
    <w:rsid w:val="00D05BFA"/>
    <w:rsid w:val="00E73C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72307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472307"/>
  </w:style>
  <w:style w:type="paragraph" w:styleId="Bezodstpw">
    <w:name w:val="No Spacing"/>
    <w:link w:val="BezodstpwZnak"/>
    <w:uiPriority w:val="1"/>
    <w:qFormat/>
    <w:rsid w:val="00472307"/>
    <w:pPr>
      <w:spacing w:after="0" w:line="240" w:lineRule="auto"/>
    </w:pPr>
  </w:style>
  <w:style w:type="character" w:customStyle="1" w:styleId="AkapitzlistZnak">
    <w:name w:val="Akapit z listą Znak"/>
    <w:aliases w:val="L1 Znak,Numerowanie Znak,List Paragraph Znak,Akapit z listą5 Znak,CW_Lista Znak"/>
    <w:link w:val="Akapitzlist"/>
    <w:uiPriority w:val="34"/>
    <w:qFormat/>
    <w:locked/>
    <w:rsid w:val="00472307"/>
  </w:style>
  <w:style w:type="paragraph" w:styleId="Akapitzlist">
    <w:name w:val="List Paragraph"/>
    <w:aliases w:val="L1,Numerowanie,List Paragraph,Akapit z listą5,CW_Lista"/>
    <w:basedOn w:val="Normalny"/>
    <w:link w:val="AkapitzlistZnak"/>
    <w:uiPriority w:val="34"/>
    <w:qFormat/>
    <w:rsid w:val="00472307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WW-TableContents">
    <w:name w:val="WW-Table Contents"/>
    <w:basedOn w:val="Normalny"/>
    <w:rsid w:val="00472307"/>
    <w:pPr>
      <w:widowControl w:val="0"/>
      <w:suppressAutoHyphens/>
      <w:spacing w:after="0" w:line="240" w:lineRule="auto"/>
    </w:pPr>
    <w:rPr>
      <w:rFonts w:ascii="Times New Roman" w:eastAsia="Arial Unicode MS" w:hAnsi="Times New Roman"/>
      <w:kern w:val="2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23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2307"/>
    <w:rPr>
      <w:rFonts w:ascii="Tahoma" w:eastAsia="Calibri" w:hAnsi="Tahoma" w:cs="Tahoma"/>
      <w:sz w:val="16"/>
      <w:szCs w:val="16"/>
    </w:rPr>
  </w:style>
  <w:style w:type="character" w:customStyle="1" w:styleId="markedcontent">
    <w:name w:val="markedcontent"/>
    <w:basedOn w:val="Domylnaczcionkaakapitu"/>
    <w:rsid w:val="004723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8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799</Words>
  <Characters>4796</Characters>
  <Application>Microsoft Office Word</Application>
  <DocSecurity>0</DocSecurity>
  <Lines>39</Lines>
  <Paragraphs>11</Paragraphs>
  <ScaleCrop>false</ScaleCrop>
  <Company/>
  <LinksUpToDate>false</LinksUpToDate>
  <CharactersWithSpaces>5584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5</cp:revision>
  <cp:lastPrinted>2022-07-06T12:17:00Z</cp:lastPrinted>
  <dcterms:created xsi:type="dcterms:W3CDTF">2022-07-06T12:16:00Z</dcterms:created>
  <dcterms:modified xsi:type="dcterms:W3CDTF">2022-07-06T12:27:00Z</dcterms:modified>
</cp:coreProperties>
</file>