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1C537" w14:textId="5174C235" w:rsidR="00C109B1" w:rsidRPr="00211B63" w:rsidRDefault="00211B63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„</w:t>
      </w:r>
      <w:r w:rsidRPr="00211B63">
        <w:rPr>
          <w:rFonts w:ascii="Times New Roman" w:hAnsi="Times New Roman" w:cs="Times New Roman"/>
          <w:sz w:val="24"/>
          <w:szCs w:val="24"/>
        </w:rPr>
        <w:t>projekt”</w:t>
      </w:r>
    </w:p>
    <w:p w14:paraId="074B4F83" w14:textId="6F360969" w:rsidR="00211B63" w:rsidRPr="003B4B57" w:rsidRDefault="00211B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140386" w14:textId="5591B7CA" w:rsidR="00211B63" w:rsidRPr="003B4B57" w:rsidRDefault="00211B63" w:rsidP="00211B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UCHWAŁA NR XII/   /20</w:t>
      </w:r>
    </w:p>
    <w:p w14:paraId="3BFE0646" w14:textId="6B5E7668" w:rsidR="00211B63" w:rsidRPr="003B4B57" w:rsidRDefault="00211B63" w:rsidP="00211B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RADY GMINY DOBRE</w:t>
      </w:r>
    </w:p>
    <w:p w14:paraId="4297CE40" w14:textId="5244A828" w:rsidR="00211B63" w:rsidRPr="003B4B57" w:rsidRDefault="00211B63" w:rsidP="00211B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4B57">
        <w:rPr>
          <w:rFonts w:ascii="Times New Roman" w:hAnsi="Times New Roman" w:cs="Times New Roman"/>
          <w:b/>
          <w:bCs/>
          <w:sz w:val="24"/>
          <w:szCs w:val="24"/>
        </w:rPr>
        <w:tab/>
        <w:t>z dnia ……………………………2020 roku</w:t>
      </w:r>
    </w:p>
    <w:p w14:paraId="2EF3F653" w14:textId="603DA84A" w:rsidR="00211B63" w:rsidRPr="003B4B57" w:rsidRDefault="00211B63" w:rsidP="00211B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8334B5B" w14:textId="77777777" w:rsidR="003B4B57" w:rsidRDefault="00211B63" w:rsidP="003B4B57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B4B57">
        <w:rPr>
          <w:rFonts w:ascii="Times New Roman" w:hAnsi="Times New Roman" w:cs="Times New Roman"/>
          <w:b/>
          <w:bCs/>
          <w:sz w:val="24"/>
          <w:szCs w:val="24"/>
        </w:rPr>
        <w:t xml:space="preserve">w sprawie zmiany Uchwały Nr XI/118/20 Rady Gminy Dobre z dnia 25 czerwca </w:t>
      </w:r>
    </w:p>
    <w:p w14:paraId="386E0C6E" w14:textId="4BB26918" w:rsidR="00211B63" w:rsidRPr="003B4B57" w:rsidRDefault="003B4B57" w:rsidP="003B4B57">
      <w:pPr>
        <w:pStyle w:val="Bezodstpw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211B63" w:rsidRPr="003B4B57">
        <w:rPr>
          <w:rFonts w:ascii="Times New Roman" w:hAnsi="Times New Roman" w:cs="Times New Roman"/>
          <w:b/>
          <w:bCs/>
          <w:sz w:val="24"/>
          <w:szCs w:val="24"/>
        </w:rPr>
        <w:t>2020 roku w   sprawie  uchwalenia Statutu Gminy Dobre .</w:t>
      </w:r>
    </w:p>
    <w:p w14:paraId="4FBEBBF7" w14:textId="633DCCB8" w:rsidR="00211B63" w:rsidRDefault="00211B63" w:rsidP="00211B63">
      <w:pPr>
        <w:pStyle w:val="Bezodstpw"/>
      </w:pPr>
    </w:p>
    <w:p w14:paraId="54E38E74" w14:textId="38DCC94A" w:rsidR="00211B63" w:rsidRPr="00211B63" w:rsidRDefault="00211B63" w:rsidP="00211B63">
      <w:pPr>
        <w:pStyle w:val="Bezodstpw"/>
        <w:rPr>
          <w:rFonts w:ascii="Times New Roman" w:hAnsi="Times New Roman" w:cs="Times New Roman"/>
        </w:rPr>
      </w:pPr>
    </w:p>
    <w:p w14:paraId="340E3D16" w14:textId="7805DBB5" w:rsidR="00211B63" w:rsidRDefault="00211B63" w:rsidP="005143BE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211B63">
        <w:rPr>
          <w:rFonts w:ascii="Times New Roman" w:hAnsi="Times New Roman" w:cs="Times New Roman"/>
          <w:sz w:val="24"/>
          <w:szCs w:val="24"/>
        </w:rPr>
        <w:t>Na podstawie art. 3 ust. 1, art. 18 ust. 2 pkt. 1, art. 22, art. 40 ust. 2 pkt. 1 ustawy z dnia 8 marca 1990 r. o samorządzie gminnym (Dz. U. z 2020 r , poz. 713 ) oraz art. 4 ust. 1 i art. 13 pkt 2 ustawy z dnia 20 lipca 2000 r. o ogłaszaniu aktów normatywnych i niektórych innych aktów prawnych (Dz. U. z 201</w:t>
      </w:r>
      <w:r w:rsidR="001579AC">
        <w:rPr>
          <w:rFonts w:ascii="Times New Roman" w:hAnsi="Times New Roman" w:cs="Times New Roman"/>
          <w:sz w:val="24"/>
          <w:szCs w:val="24"/>
        </w:rPr>
        <w:t>9</w:t>
      </w:r>
      <w:r w:rsidRPr="00211B63">
        <w:rPr>
          <w:rFonts w:ascii="Times New Roman" w:hAnsi="Times New Roman" w:cs="Times New Roman"/>
          <w:sz w:val="24"/>
          <w:szCs w:val="24"/>
        </w:rPr>
        <w:t xml:space="preserve"> r., poz. 1</w:t>
      </w:r>
      <w:r w:rsidR="001579AC">
        <w:rPr>
          <w:rFonts w:ascii="Times New Roman" w:hAnsi="Times New Roman" w:cs="Times New Roman"/>
          <w:sz w:val="24"/>
          <w:szCs w:val="24"/>
        </w:rPr>
        <w:t>461</w:t>
      </w:r>
      <w:r w:rsidRPr="00211B63">
        <w:rPr>
          <w:rFonts w:ascii="Times New Roman" w:hAnsi="Times New Roman" w:cs="Times New Roman"/>
          <w:sz w:val="24"/>
          <w:szCs w:val="24"/>
        </w:rPr>
        <w:t xml:space="preserve"> ze zm.) Rada Gminy Dobre uchwala , co następuje: </w:t>
      </w:r>
    </w:p>
    <w:p w14:paraId="586AC4DB" w14:textId="130EF92D" w:rsidR="00211B63" w:rsidRDefault="00211B63" w:rsidP="00211B6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079F13D" w14:textId="59A9EE57" w:rsidR="00211B63" w:rsidRDefault="00211B63" w:rsidP="00211B6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47435715"/>
      <w:bookmarkStart w:id="1" w:name="_Hlk47434773"/>
      <w:r>
        <w:rPr>
          <w:rFonts w:ascii="Times New Roman" w:hAnsi="Times New Roman" w:cs="Times New Roman"/>
          <w:sz w:val="24"/>
          <w:szCs w:val="24"/>
        </w:rPr>
        <w:t xml:space="preserve">§ 1 </w:t>
      </w:r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2D68E929" w14:textId="2CC594FA" w:rsidR="00211B63" w:rsidRDefault="00211B63" w:rsidP="00211B6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2F10573" w14:textId="0343F92F" w:rsidR="00211B63" w:rsidRDefault="00211B63" w:rsidP="00211B6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załączniku do Uchwały Nr XI/118/20 wprowadza się następujące zmiany „</w:t>
      </w:r>
    </w:p>
    <w:p w14:paraId="5F5FD41E" w14:textId="77777777" w:rsidR="00211B63" w:rsidRDefault="00211B63" w:rsidP="00211B6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 skreśla się § 5 ,</w:t>
      </w:r>
    </w:p>
    <w:p w14:paraId="61BB4408" w14:textId="453A4D2F" w:rsidR="00211B63" w:rsidRDefault="00211B63" w:rsidP="00211B6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 w  § 10 ust.4 skreśla się wyrażenie „Obywateli” ,</w:t>
      </w:r>
    </w:p>
    <w:p w14:paraId="40DD5482" w14:textId="77777777" w:rsidR="00791692" w:rsidRDefault="00211B63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</w:t>
      </w:r>
      <w:r w:rsidR="00791692">
        <w:rPr>
          <w:rFonts w:ascii="Times New Roman" w:hAnsi="Times New Roman" w:cs="Times New Roman"/>
          <w:sz w:val="24"/>
          <w:szCs w:val="24"/>
        </w:rPr>
        <w:t xml:space="preserve"> § 11 otrzymuje brzmienie „Rada liczy 15 radnych wybranych w wyborach powszechnych  </w:t>
      </w:r>
    </w:p>
    <w:p w14:paraId="53F85D48" w14:textId="38CC7D75" w:rsidR="00791692" w:rsidRDefault="00791692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na podstawie ustawy „Kodeks wyborczy” na 5-letnia kadencję licząc od dnia wyboru „ .</w:t>
      </w:r>
    </w:p>
    <w:p w14:paraId="5F5EE8F0" w14:textId="77777777" w:rsidR="00791692" w:rsidRDefault="00791692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4/ w § 14 ust.2 otrzymuje brzmienie „Funkcji Przewodniczącego i Wiceprzewodniczącego  </w:t>
      </w:r>
    </w:p>
    <w:p w14:paraId="69F31114" w14:textId="77777777" w:rsidR="00791692" w:rsidRDefault="00791692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Rady nie można łączyć z funkcją członka Komisji Rewizyjnej i Komisji Skarg , Wniosków  </w:t>
      </w:r>
    </w:p>
    <w:p w14:paraId="68014FF3" w14:textId="27ED668A" w:rsidR="00791692" w:rsidRDefault="00791692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 Petycji „.</w:t>
      </w:r>
    </w:p>
    <w:p w14:paraId="2FC91913" w14:textId="7E546E3E" w:rsidR="00791692" w:rsidRDefault="00791692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5/ </w:t>
      </w:r>
      <w:bookmarkStart w:id="2" w:name="_Hlk47435394"/>
      <w:r>
        <w:rPr>
          <w:rFonts w:ascii="Times New Roman" w:hAnsi="Times New Roman" w:cs="Times New Roman"/>
          <w:sz w:val="24"/>
          <w:szCs w:val="24"/>
        </w:rPr>
        <w:t>w § 15 skreśla się ust.3 i 4 ,</w:t>
      </w:r>
    </w:p>
    <w:bookmarkEnd w:id="2"/>
    <w:p w14:paraId="3B41BEFE" w14:textId="27B4E24D" w:rsidR="00791692" w:rsidRDefault="00791692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6/ w § 16 skreśla się ust. 4 ,</w:t>
      </w:r>
    </w:p>
    <w:p w14:paraId="04711663" w14:textId="77777777" w:rsidR="00791692" w:rsidRDefault="00791692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7/ w § 19 w ust.3  skreśla się  zdanie „ Powyższe nie ma zastosowania do sesji </w:t>
      </w:r>
    </w:p>
    <w:p w14:paraId="7D53142E" w14:textId="09BC6A65" w:rsidR="00791692" w:rsidRDefault="00791692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nadzwyczajnej „ .</w:t>
      </w:r>
    </w:p>
    <w:p w14:paraId="3A53CBAA" w14:textId="77777777" w:rsidR="006C22E6" w:rsidRDefault="006C22E6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8/ w § 46 ust.4 otrzymuje brzmienie „ Wybranym zostaje ten kandydat , który w wyborach do   </w:t>
      </w:r>
    </w:p>
    <w:p w14:paraId="24027EC5" w14:textId="3F001FE5" w:rsidR="006C22E6" w:rsidRDefault="006C22E6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pełnienia funkcji z ust.1 pkt.1 otrzymał </w:t>
      </w:r>
      <w:proofErr w:type="spellStart"/>
      <w:r>
        <w:rPr>
          <w:rFonts w:ascii="Times New Roman" w:hAnsi="Times New Roman" w:cs="Times New Roman"/>
          <w:sz w:val="24"/>
          <w:szCs w:val="24"/>
        </w:rPr>
        <w:t>bezwględną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większość głosów przy zachowaniu   </w:t>
      </w:r>
    </w:p>
    <w:p w14:paraId="1C4A6608" w14:textId="6313519A" w:rsidR="006C22E6" w:rsidRDefault="006C22E6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określonych w ww. zapisie  zasad głosowania”  ,</w:t>
      </w:r>
    </w:p>
    <w:p w14:paraId="153222E2" w14:textId="77777777" w:rsidR="006C22E6" w:rsidRDefault="006C22E6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9/ w § 48 ust.4 otrzymuje brzmienie „</w:t>
      </w:r>
      <w:proofErr w:type="spellStart"/>
      <w:r>
        <w:rPr>
          <w:rFonts w:ascii="Times New Roman" w:hAnsi="Times New Roman" w:cs="Times New Roman"/>
          <w:sz w:val="24"/>
          <w:szCs w:val="24"/>
        </w:rPr>
        <w:t>Bezwględnej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większości ustawowego składu Rady za  </w:t>
      </w:r>
    </w:p>
    <w:p w14:paraId="1A7232C4" w14:textId="2A123CFB" w:rsidR="006C22E6" w:rsidRDefault="006C22E6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wnioskiem lub kandydatem oddana została co najmniej liczba całkowita głosów, </w:t>
      </w:r>
    </w:p>
    <w:p w14:paraId="772E7DEC" w14:textId="73D4BC3A" w:rsidR="006C22E6" w:rsidRDefault="006C22E6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przewyższająca połowę ustawowego składu Rady , zarazem tej połowie najbliższa”.</w:t>
      </w:r>
    </w:p>
    <w:p w14:paraId="4345E7D8" w14:textId="4DBD416A" w:rsidR="006C22E6" w:rsidRDefault="006C22E6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  w § 60 ust.3 skreśla się wyrażenie „ jak również osób za nie odpowiedzialnych „.</w:t>
      </w:r>
    </w:p>
    <w:p w14:paraId="615A7F15" w14:textId="087DA11A" w:rsidR="00791692" w:rsidRDefault="006C22E6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11/  w § 62 ust.2 skreśla się wyrażenie „a także ustala się osoby za nie odpowiedzialne „.</w:t>
      </w:r>
    </w:p>
    <w:p w14:paraId="364F9291" w14:textId="0A9CDC8F" w:rsidR="003B4B57" w:rsidRDefault="003B4B57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12/  w § 70 ust.2 skreśla się wyrażenie  „w Bi</w:t>
      </w:r>
      <w:r w:rsidR="009730C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rze Rady Gminy „.</w:t>
      </w:r>
    </w:p>
    <w:p w14:paraId="67B5B91A" w14:textId="418AFA0E" w:rsidR="003B4B57" w:rsidRPr="003B4B57" w:rsidRDefault="003B4B57" w:rsidP="0079169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BA7BC3D" w14:textId="04EFC1A0" w:rsidR="003B4B57" w:rsidRPr="003B4B57" w:rsidRDefault="003B4B57" w:rsidP="003B4B57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3B4B57">
        <w:rPr>
          <w:rFonts w:ascii="Times New Roman" w:hAnsi="Times New Roman" w:cs="Times New Roman"/>
          <w:sz w:val="24"/>
          <w:szCs w:val="24"/>
        </w:rPr>
        <w:t>§ 2 .</w:t>
      </w:r>
    </w:p>
    <w:p w14:paraId="7CE3DC81" w14:textId="4C8F48B5" w:rsidR="003B4B57" w:rsidRPr="003B4B57" w:rsidRDefault="003B4B57" w:rsidP="003B4B57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6108854E" w14:textId="68CB1C84" w:rsidR="003B4B57" w:rsidRPr="003B4B57" w:rsidRDefault="003B4B57" w:rsidP="003B4B5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B57">
        <w:rPr>
          <w:rFonts w:ascii="Times New Roman" w:hAnsi="Times New Roman" w:cs="Times New Roman"/>
          <w:sz w:val="24"/>
          <w:szCs w:val="24"/>
        </w:rPr>
        <w:t xml:space="preserve"> Wykonanie uchwały powierza się Wójtowi Gminy Dobre.</w:t>
      </w:r>
    </w:p>
    <w:p w14:paraId="1EEED8EE" w14:textId="2930A638" w:rsidR="003B4B57" w:rsidRPr="003B4B57" w:rsidRDefault="003B4B57" w:rsidP="003B4B5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B57">
        <w:rPr>
          <w:rFonts w:ascii="Times New Roman" w:hAnsi="Times New Roman" w:cs="Times New Roman"/>
          <w:sz w:val="24"/>
          <w:szCs w:val="24"/>
        </w:rPr>
        <w:t>§ 3 .</w:t>
      </w:r>
    </w:p>
    <w:p w14:paraId="4C04E2E6" w14:textId="4A656A8A" w:rsidR="003B4B57" w:rsidRPr="003B4B57" w:rsidRDefault="003B4B57" w:rsidP="003B4B5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B57">
        <w:rPr>
          <w:rFonts w:ascii="Times New Roman" w:hAnsi="Times New Roman" w:cs="Times New Roman"/>
          <w:sz w:val="24"/>
          <w:szCs w:val="24"/>
        </w:rPr>
        <w:t>Uchwała wchodzi w życie po upływie 14 dni od dnia jej ogłoszenia w Dzienniku Urzędowym Województwa Mazowieckiego.</w:t>
      </w:r>
    </w:p>
    <w:p w14:paraId="20A72783" w14:textId="2EB4277F" w:rsidR="00211B63" w:rsidRDefault="00211B63" w:rsidP="00211B63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</w:p>
    <w:sectPr w:rsidR="00211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97"/>
    <w:rsid w:val="001579AC"/>
    <w:rsid w:val="00211B63"/>
    <w:rsid w:val="003B4B57"/>
    <w:rsid w:val="005143BE"/>
    <w:rsid w:val="00576097"/>
    <w:rsid w:val="006C22E6"/>
    <w:rsid w:val="00791692"/>
    <w:rsid w:val="009730CE"/>
    <w:rsid w:val="00C1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75FD"/>
  <w15:chartTrackingRefBased/>
  <w15:docId w15:val="{39FD5599-4E5D-4C16-BC36-0BD82363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1B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2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9</cp:revision>
  <cp:lastPrinted>2020-08-12T13:04:00Z</cp:lastPrinted>
  <dcterms:created xsi:type="dcterms:W3CDTF">2020-08-04T09:50:00Z</dcterms:created>
  <dcterms:modified xsi:type="dcterms:W3CDTF">2020-08-12T13:05:00Z</dcterms:modified>
</cp:coreProperties>
</file>