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229C62" w14:textId="2BD86195" w:rsidR="002E1482" w:rsidRDefault="002E1482" w:rsidP="002E1482">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r>
      <w:r>
        <w:rPr>
          <w:rFonts w:ascii="Times New Roman" w:eastAsia="Times New Roman" w:hAnsi="Times New Roman" w:cs="Times New Roman"/>
          <w:b/>
          <w:sz w:val="24"/>
          <w:szCs w:val="24"/>
          <w:lang w:eastAsia="pl-PL"/>
        </w:rPr>
        <w:tab/>
        <w:t>„projekt”</w:t>
      </w:r>
    </w:p>
    <w:p w14:paraId="33F2600B" w14:textId="77777777" w:rsidR="002E1482" w:rsidRDefault="002E1482" w:rsidP="002E1482">
      <w:pPr>
        <w:spacing w:after="0" w:line="360" w:lineRule="auto"/>
        <w:jc w:val="center"/>
        <w:rPr>
          <w:rFonts w:ascii="Times New Roman" w:eastAsia="Times New Roman" w:hAnsi="Times New Roman" w:cs="Times New Roman"/>
          <w:b/>
          <w:sz w:val="24"/>
          <w:szCs w:val="24"/>
          <w:lang w:eastAsia="pl-PL"/>
        </w:rPr>
      </w:pPr>
    </w:p>
    <w:p w14:paraId="2A4B95B9" w14:textId="0BD6366B" w:rsidR="002E1482" w:rsidRDefault="002E1482" w:rsidP="002E1482">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Uchwała Nr …………...</w:t>
      </w:r>
    </w:p>
    <w:p w14:paraId="30BB99AC" w14:textId="77777777" w:rsidR="002E1482" w:rsidRDefault="002E1482" w:rsidP="002E1482">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Rady Gminy Dobre</w:t>
      </w:r>
    </w:p>
    <w:p w14:paraId="28032F8E" w14:textId="77777777" w:rsidR="002E1482" w:rsidRDefault="002E1482" w:rsidP="002E1482">
      <w:pPr>
        <w:spacing w:after="0" w:line="360" w:lineRule="auto"/>
        <w:jc w:val="cente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z dnia …………………</w:t>
      </w:r>
    </w:p>
    <w:p w14:paraId="1D442CC9" w14:textId="77777777" w:rsidR="002E1482" w:rsidRDefault="002E1482" w:rsidP="002E1482">
      <w:pPr>
        <w:spacing w:after="0" w:line="240" w:lineRule="auto"/>
        <w:ind w:left="2124" w:firstLine="708"/>
        <w:rPr>
          <w:rFonts w:ascii="Times New Roman" w:eastAsia="Times New Roman" w:hAnsi="Times New Roman" w:cs="Times New Roman"/>
          <w:b/>
          <w:sz w:val="24"/>
          <w:szCs w:val="24"/>
          <w:lang w:eastAsia="pl-PL"/>
        </w:rPr>
      </w:pPr>
    </w:p>
    <w:p w14:paraId="5B76D876" w14:textId="77777777" w:rsidR="002E1482" w:rsidRDefault="002E1482" w:rsidP="002E1482">
      <w:pPr>
        <w:spacing w:after="0" w:line="240" w:lineRule="auto"/>
        <w:jc w:val="both"/>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br/>
        <w:t>w sprawie określenia zasad zwrotu wydatków w zakresie pomocy w formie posiłku albo świadczenia rzeczowego w postaci produktów żywnościowych dla osób i rodzin objętych wieloletnim rządowym programem „Posiłek w szkole i w domu” na lata 2019-2023</w:t>
      </w:r>
    </w:p>
    <w:p w14:paraId="795AFE9B" w14:textId="77777777" w:rsidR="002E1482" w:rsidRDefault="002E1482" w:rsidP="002E1482">
      <w:pPr>
        <w:spacing w:after="0" w:line="240" w:lineRule="auto"/>
        <w:jc w:val="center"/>
        <w:rPr>
          <w:rFonts w:ascii="Times New Roman" w:eastAsia="Times New Roman" w:hAnsi="Times New Roman" w:cs="Times New Roman"/>
          <w:sz w:val="24"/>
          <w:szCs w:val="24"/>
          <w:lang w:eastAsia="pl-PL"/>
        </w:rPr>
      </w:pPr>
    </w:p>
    <w:p w14:paraId="32E6750C" w14:textId="77777777" w:rsidR="002E1482" w:rsidRDefault="002E1482" w:rsidP="002E1482">
      <w:pPr>
        <w:spacing w:after="0" w:line="240" w:lineRule="auto"/>
        <w:jc w:val="center"/>
        <w:rPr>
          <w:rFonts w:ascii="Times New Roman" w:eastAsia="Times New Roman" w:hAnsi="Times New Roman" w:cs="Times New Roman"/>
          <w:sz w:val="24"/>
          <w:szCs w:val="24"/>
          <w:lang w:eastAsia="pl-PL"/>
        </w:rPr>
      </w:pPr>
    </w:p>
    <w:p w14:paraId="4E252733" w14:textId="77777777" w:rsidR="002E1482" w:rsidRDefault="002E1482" w:rsidP="002E1482">
      <w:pPr>
        <w:spacing w:after="0" w:line="360" w:lineRule="auto"/>
        <w:ind w:firstLine="708"/>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Na podstawie art.18 ust.2 pkt 15 ustawy z dnia 8 marca 1990 roku o samorządzie gminnym (Dz.U. z 2023 r., poz. 40) oraz art. 96 ust.4 ustawy z dnia 12 marca 2004 roku o pomocy społecznej (Dz.U. z 2021 r., poz. 2268 ze zm. ) </w:t>
      </w:r>
      <w:r>
        <w:rPr>
          <w:rFonts w:ascii="Times New Roman" w:eastAsia="Times New Roman" w:hAnsi="Times New Roman" w:cs="Times New Roman"/>
          <w:b/>
          <w:sz w:val="24"/>
          <w:szCs w:val="24"/>
          <w:lang w:eastAsia="pl-PL"/>
        </w:rPr>
        <w:t>uchwala się, co następuje:</w:t>
      </w:r>
    </w:p>
    <w:p w14:paraId="025DA134" w14:textId="77777777" w:rsidR="002E1482" w:rsidRDefault="002E1482" w:rsidP="002E1482">
      <w:pPr>
        <w:spacing w:after="0" w:line="360" w:lineRule="auto"/>
        <w:ind w:firstLine="708"/>
        <w:jc w:val="both"/>
        <w:rPr>
          <w:rFonts w:ascii="Times New Roman" w:eastAsia="Times New Roman" w:hAnsi="Times New Roman" w:cs="Times New Roman"/>
          <w:sz w:val="24"/>
          <w:szCs w:val="24"/>
          <w:lang w:eastAsia="pl-PL"/>
        </w:rPr>
      </w:pPr>
    </w:p>
    <w:p w14:paraId="5CFDFAEA" w14:textId="77777777" w:rsidR="002E1482" w:rsidRDefault="002E1482" w:rsidP="002E1482">
      <w:pPr>
        <w:spacing w:after="0" w:line="360" w:lineRule="auto"/>
        <w:jc w:val="center"/>
        <w:rPr>
          <w:rFonts w:ascii="Times New Roman" w:eastAsia="Times New Roman" w:hAnsi="Times New Roman" w:cs="Times New Roman"/>
          <w:b/>
          <w:sz w:val="24"/>
          <w:szCs w:val="24"/>
          <w:lang w:eastAsia="pl-PL"/>
        </w:rPr>
      </w:pPr>
      <w:r>
        <w:rPr>
          <w:rFonts w:ascii="Times New Roman" w:eastAsia="Times New Roman" w:hAnsi="Times New Roman" w:cs="Times New Roman"/>
          <w:b/>
          <w:sz w:val="24"/>
          <w:szCs w:val="24"/>
          <w:lang w:eastAsia="pl-PL"/>
        </w:rPr>
        <w:t>§ 1.</w:t>
      </w:r>
    </w:p>
    <w:p w14:paraId="168FD79A" w14:textId="77777777" w:rsidR="002E1482" w:rsidRDefault="002E1482" w:rsidP="002E1482">
      <w:pPr>
        <w:spacing w:after="0" w:line="360" w:lineRule="auto"/>
        <w:jc w:val="center"/>
        <w:rPr>
          <w:rFonts w:ascii="Times New Roman" w:eastAsia="Times New Roman" w:hAnsi="Times New Roman" w:cs="Times New Roman"/>
          <w:b/>
          <w:sz w:val="24"/>
          <w:szCs w:val="24"/>
          <w:lang w:eastAsia="pl-PL"/>
        </w:rPr>
      </w:pPr>
    </w:p>
    <w:p w14:paraId="274EEB57" w14:textId="77777777" w:rsidR="002E1482" w:rsidRDefault="002E1482" w:rsidP="002E1482">
      <w:pPr>
        <w:numPr>
          <w:ilvl w:val="0"/>
          <w:numId w:val="1"/>
        </w:numPr>
        <w:spacing w:after="0" w:line="360" w:lineRule="auto"/>
        <w:ind w:left="426"/>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Odstępuje się od żądania zwrotu wydatków w zakresie pomocy w formie posiłku, świadczenia rzeczowego w postaci produktów żywnościowych oraz kosztów związanych z dowozem posiłku dla osób starszych, chorych lub niepełnosprawnych jeżeli dochód osoby samotnie gospodarującej lub dochód na osobę w rodzinie nie przekracza wysokości 200% kryterium dochodowego, określonego w art.8 ust.1 ustawy o pomocy społecznej. </w:t>
      </w:r>
    </w:p>
    <w:p w14:paraId="19A72B85" w14:textId="77777777" w:rsidR="002E1482" w:rsidRDefault="002E1482" w:rsidP="002E1482">
      <w:pPr>
        <w:numPr>
          <w:ilvl w:val="0"/>
          <w:numId w:val="1"/>
        </w:numPr>
        <w:spacing w:after="0" w:line="360" w:lineRule="auto"/>
        <w:ind w:left="426"/>
        <w:contextualSpacing/>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Odstąpienie od żądania zwrotu wydatków, o których mowa w pkt 1 dotyczy osób i rodzin objętych pomocą w ramach wieloletniego rządowego programu „Posiłek w szkole i w domu” na lata 2019-2023 wprowadzonego uchwałą Nr 140 Rady Ministrów z dnia 15 października 2018 r. zmienioną uchwałą Rady Ministrów Nr 264 z dnia 28 grudnia 2022r. </w:t>
      </w:r>
    </w:p>
    <w:p w14:paraId="3D3D48A9" w14:textId="77777777" w:rsidR="002E1482" w:rsidRDefault="002E1482" w:rsidP="002E1482">
      <w:pPr>
        <w:spacing w:after="0" w:line="360" w:lineRule="auto"/>
        <w:ind w:left="426"/>
        <w:contextualSpacing/>
        <w:jc w:val="both"/>
        <w:rPr>
          <w:rFonts w:ascii="Times New Roman" w:eastAsia="Times New Roman" w:hAnsi="Times New Roman" w:cs="Times New Roman"/>
          <w:sz w:val="24"/>
          <w:szCs w:val="24"/>
          <w:lang w:eastAsia="pl-PL"/>
        </w:rPr>
      </w:pPr>
    </w:p>
    <w:p w14:paraId="73194FD6"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xml:space="preserve">§ 2. </w:t>
      </w:r>
      <w:r>
        <w:rPr>
          <w:rFonts w:ascii="Times New Roman" w:eastAsia="Times New Roman" w:hAnsi="Times New Roman" w:cs="Times New Roman"/>
          <w:sz w:val="24"/>
          <w:szCs w:val="24"/>
          <w:lang w:eastAsia="pl-PL"/>
        </w:rPr>
        <w:t xml:space="preserve"> W przypadku, gdy dochód osoby samotnie gospodarującej lub dochód na osobę w rodzinie  przekracza wysokość 200% kryterium dochodowego, określonego w art.8 ust.1 ustawy o pomocy społecznej, pomoc o której mowa w § 1 pkt 1 może być przyznana pod warunkiem całkowitego zwrotu przyznanego świadczenia.</w:t>
      </w:r>
    </w:p>
    <w:p w14:paraId="2D18B9C8" w14:textId="77777777" w:rsidR="002E1482" w:rsidRDefault="002E1482" w:rsidP="002E1482">
      <w:pPr>
        <w:spacing w:after="0" w:line="360" w:lineRule="auto"/>
        <w:rPr>
          <w:rFonts w:ascii="Times New Roman" w:eastAsia="Times New Roman" w:hAnsi="Times New Roman" w:cs="Times New Roman"/>
          <w:sz w:val="24"/>
          <w:szCs w:val="24"/>
          <w:lang w:eastAsia="pl-PL"/>
        </w:rPr>
      </w:pPr>
    </w:p>
    <w:p w14:paraId="289BFD02"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3.</w:t>
      </w:r>
      <w:r>
        <w:rPr>
          <w:rFonts w:ascii="Times New Roman" w:eastAsia="Times New Roman" w:hAnsi="Times New Roman" w:cs="Times New Roman"/>
          <w:sz w:val="24"/>
          <w:szCs w:val="24"/>
          <w:lang w:eastAsia="pl-PL"/>
        </w:rPr>
        <w:t xml:space="preserve"> Zwrot świadczenia następuje na podstawie decyzji administracyjnej na konto bankowe Gminnego Ośrodka Pomocy Społeczne w Dobrem.</w:t>
      </w:r>
    </w:p>
    <w:p w14:paraId="0345F6EB" w14:textId="77777777" w:rsidR="002E1482" w:rsidRDefault="002E1482" w:rsidP="002E1482">
      <w:pPr>
        <w:spacing w:after="0" w:line="360" w:lineRule="auto"/>
        <w:rPr>
          <w:rFonts w:ascii="Times New Roman" w:eastAsia="Times New Roman" w:hAnsi="Times New Roman" w:cs="Times New Roman"/>
          <w:b/>
          <w:sz w:val="24"/>
          <w:szCs w:val="24"/>
          <w:lang w:eastAsia="pl-PL"/>
        </w:rPr>
      </w:pPr>
    </w:p>
    <w:p w14:paraId="2E1E49E6"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lastRenderedPageBreak/>
        <w:t>§ 4.</w:t>
      </w:r>
      <w:r>
        <w:rPr>
          <w:rFonts w:ascii="Times New Roman" w:eastAsia="Times New Roman" w:hAnsi="Times New Roman" w:cs="Times New Roman"/>
          <w:sz w:val="24"/>
          <w:szCs w:val="24"/>
          <w:lang w:eastAsia="pl-PL"/>
        </w:rPr>
        <w:t xml:space="preserve"> W przypadkach szczególnych, zwłaszcza, jeżeli żądanie zwrotu wydatków na udzielone świadczenie stanowiłoby dla osoby zobowiązanej nadmierne obciążenie lub też niweczyłoby skutki udzielanej pomocy Kierownik Gminnego Ośrodka Pomocy Społecznej na wniosek pracownika socjalnego lub osoby zainteresowanej może odstąpić od żądania takiego zwrotu. </w:t>
      </w:r>
    </w:p>
    <w:p w14:paraId="5B05BCB2" w14:textId="77777777" w:rsidR="002E1482" w:rsidRDefault="002E1482" w:rsidP="002E1482">
      <w:pPr>
        <w:spacing w:after="0" w:line="360" w:lineRule="auto"/>
        <w:rPr>
          <w:rFonts w:ascii="Times New Roman" w:eastAsia="Times New Roman" w:hAnsi="Times New Roman" w:cs="Times New Roman"/>
          <w:sz w:val="24"/>
          <w:szCs w:val="24"/>
          <w:lang w:eastAsia="pl-PL"/>
        </w:rPr>
      </w:pPr>
    </w:p>
    <w:p w14:paraId="0624D5BB"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5.</w:t>
      </w:r>
      <w:r>
        <w:rPr>
          <w:rFonts w:ascii="Times New Roman" w:eastAsia="Times New Roman" w:hAnsi="Times New Roman" w:cs="Times New Roman"/>
          <w:sz w:val="24"/>
          <w:szCs w:val="24"/>
          <w:lang w:eastAsia="pl-PL"/>
        </w:rPr>
        <w:t xml:space="preserve"> Wykonanie uchwały powierza się Wójtowi Gminy Dobre i Kierownikowi Gminnego Ośrodka Pomocy Społecznej.</w:t>
      </w:r>
    </w:p>
    <w:p w14:paraId="4E280AF9" w14:textId="77777777" w:rsidR="002E1482" w:rsidRDefault="002E1482" w:rsidP="002E1482">
      <w:pPr>
        <w:spacing w:after="0" w:line="360" w:lineRule="auto"/>
        <w:jc w:val="both"/>
        <w:rPr>
          <w:rFonts w:ascii="Times New Roman" w:eastAsia="Times New Roman" w:hAnsi="Times New Roman" w:cs="Times New Roman"/>
          <w:b/>
          <w:sz w:val="24"/>
          <w:szCs w:val="24"/>
          <w:lang w:eastAsia="pl-PL"/>
        </w:rPr>
      </w:pPr>
    </w:p>
    <w:p w14:paraId="7139DA74"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6.</w:t>
      </w:r>
      <w:r>
        <w:rPr>
          <w:rFonts w:ascii="Times New Roman" w:eastAsia="Times New Roman" w:hAnsi="Times New Roman" w:cs="Times New Roman"/>
          <w:sz w:val="24"/>
          <w:szCs w:val="24"/>
          <w:lang w:eastAsia="pl-PL"/>
        </w:rPr>
        <w:t xml:space="preserve">  Traci moc Uchwała nr III/20/18 Rady Gminy Dobre z dnia 28 grudnia 2018 r w sprawie określenia zasad zwrotu wydatków w zakresie pomocy w formie posiłku albo świadczenia rzeczowego w postaci produktów żywnościowych  dla osób i rodzin objętych wieloletnim rządowym programem wspierania finansowego gmin „Posiłek w szkole i w domu” na lata 2019-2023 .</w:t>
      </w:r>
    </w:p>
    <w:p w14:paraId="537E98D6" w14:textId="77777777" w:rsidR="002E1482" w:rsidRDefault="002E1482" w:rsidP="002E1482">
      <w:pPr>
        <w:spacing w:after="0" w:line="360" w:lineRule="auto"/>
        <w:jc w:val="both"/>
        <w:rPr>
          <w:rFonts w:ascii="Times New Roman" w:eastAsia="Times New Roman" w:hAnsi="Times New Roman" w:cs="Times New Roman"/>
          <w:b/>
          <w:sz w:val="24"/>
          <w:szCs w:val="24"/>
          <w:lang w:eastAsia="pl-PL"/>
        </w:rPr>
      </w:pPr>
    </w:p>
    <w:p w14:paraId="3ABA3DF5"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b/>
          <w:sz w:val="24"/>
          <w:szCs w:val="24"/>
          <w:lang w:eastAsia="pl-PL"/>
        </w:rPr>
        <w:t>§ 7.</w:t>
      </w:r>
      <w:r>
        <w:rPr>
          <w:rFonts w:ascii="Times New Roman" w:eastAsia="Times New Roman" w:hAnsi="Times New Roman" w:cs="Times New Roman"/>
          <w:sz w:val="24"/>
          <w:szCs w:val="24"/>
          <w:lang w:eastAsia="pl-PL"/>
        </w:rPr>
        <w:t xml:space="preserve"> Uchwała wchodzi w życie z mocą obowiązującą od 01.01.2023 roku i podlega ogłoszeniu w Dzienniku Urzędowym Województwa Mazowieckiego.</w:t>
      </w:r>
    </w:p>
    <w:p w14:paraId="15E7AF48"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p>
    <w:p w14:paraId="743C175F"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p>
    <w:p w14:paraId="40599CE2" w14:textId="77777777" w:rsidR="002E1482" w:rsidRDefault="002E1482" w:rsidP="002E1482">
      <w:pPr>
        <w:spacing w:after="0" w:line="360" w:lineRule="auto"/>
        <w:jc w:val="both"/>
        <w:rPr>
          <w:rFonts w:ascii="Times New Roman" w:eastAsia="Times New Roman" w:hAnsi="Times New Roman" w:cs="Times New Roman"/>
          <w:sz w:val="24"/>
          <w:szCs w:val="24"/>
          <w:lang w:eastAsia="pl-PL"/>
        </w:rPr>
      </w:pPr>
    </w:p>
    <w:p w14:paraId="48E4703B" w14:textId="77777777" w:rsidR="002E1482" w:rsidRDefault="002E1482" w:rsidP="002E1482">
      <w:pPr>
        <w:spacing w:after="0" w:line="240" w:lineRule="auto"/>
        <w:jc w:val="both"/>
        <w:rPr>
          <w:rFonts w:ascii="Times New Roman" w:eastAsia="Times New Roman" w:hAnsi="Times New Roman" w:cs="Times New Roman"/>
          <w:sz w:val="24"/>
          <w:szCs w:val="24"/>
          <w:lang w:eastAsia="pl-PL"/>
        </w:rPr>
      </w:pPr>
    </w:p>
    <w:p w14:paraId="7EB25102" w14:textId="77777777" w:rsidR="002E1482" w:rsidRDefault="002E1482" w:rsidP="002E1482">
      <w:pPr>
        <w:spacing w:after="0" w:line="240" w:lineRule="auto"/>
        <w:jc w:val="both"/>
        <w:rPr>
          <w:rFonts w:ascii="Times New Roman" w:eastAsia="Times New Roman" w:hAnsi="Times New Roman" w:cs="Times New Roman"/>
          <w:sz w:val="24"/>
          <w:szCs w:val="24"/>
          <w:lang w:eastAsia="pl-PL"/>
        </w:rPr>
      </w:pPr>
    </w:p>
    <w:p w14:paraId="19DAC82B" w14:textId="77777777" w:rsidR="002E1482" w:rsidRDefault="002E1482" w:rsidP="002E1482">
      <w:pPr>
        <w:spacing w:after="0" w:line="240" w:lineRule="auto"/>
        <w:jc w:val="both"/>
        <w:rPr>
          <w:rFonts w:ascii="Times New Roman" w:eastAsia="Times New Roman" w:hAnsi="Times New Roman" w:cs="Times New Roman"/>
          <w:sz w:val="24"/>
          <w:szCs w:val="24"/>
          <w:lang w:eastAsia="pl-PL"/>
        </w:rPr>
      </w:pPr>
    </w:p>
    <w:p w14:paraId="793DD8A2" w14:textId="77777777" w:rsidR="002E1482" w:rsidRDefault="002E1482" w:rsidP="002E1482">
      <w:pPr>
        <w:spacing w:after="0" w:line="240" w:lineRule="auto"/>
        <w:jc w:val="both"/>
        <w:rPr>
          <w:rFonts w:ascii="Times New Roman" w:eastAsia="Times New Roman" w:hAnsi="Times New Roman" w:cs="Times New Roman"/>
          <w:sz w:val="24"/>
          <w:szCs w:val="24"/>
          <w:lang w:eastAsia="pl-PL"/>
        </w:rPr>
      </w:pPr>
    </w:p>
    <w:p w14:paraId="54ACB5D6" w14:textId="77777777" w:rsidR="002E1482" w:rsidRDefault="002E1482" w:rsidP="002E1482">
      <w:pPr>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br w:type="page"/>
      </w:r>
    </w:p>
    <w:p w14:paraId="00C8BDAB" w14:textId="77777777" w:rsidR="002E1482" w:rsidRDefault="002E1482" w:rsidP="002E1482">
      <w:pPr>
        <w:spacing w:after="0" w:line="240" w:lineRule="auto"/>
        <w:jc w:val="both"/>
        <w:rPr>
          <w:rFonts w:ascii="Times New Roman" w:eastAsia="Times New Roman" w:hAnsi="Times New Roman" w:cs="Times New Roman"/>
          <w:sz w:val="24"/>
          <w:szCs w:val="24"/>
          <w:lang w:eastAsia="pl-PL"/>
        </w:rPr>
      </w:pPr>
    </w:p>
    <w:p w14:paraId="30210451" w14:textId="77777777" w:rsidR="002E1482" w:rsidRDefault="002E1482" w:rsidP="002E1482">
      <w:pPr>
        <w:shd w:val="clear" w:color="auto" w:fill="FFFFFF"/>
        <w:spacing w:after="0" w:line="240" w:lineRule="auto"/>
        <w:ind w:left="47"/>
        <w:jc w:val="center"/>
        <w:rPr>
          <w:rFonts w:ascii="Times New Roman" w:eastAsia="Times New Roman" w:hAnsi="Times New Roman" w:cs="Times New Roman"/>
          <w:b/>
          <w:bCs/>
          <w:color w:val="000000"/>
          <w:spacing w:val="-8"/>
          <w:sz w:val="24"/>
          <w:szCs w:val="24"/>
          <w:lang w:eastAsia="pl-PL"/>
        </w:rPr>
      </w:pPr>
      <w:r>
        <w:rPr>
          <w:rFonts w:ascii="Times New Roman" w:eastAsia="Times New Roman" w:hAnsi="Times New Roman" w:cs="Times New Roman"/>
          <w:b/>
          <w:bCs/>
          <w:color w:val="000000"/>
          <w:spacing w:val="-8"/>
          <w:sz w:val="24"/>
          <w:szCs w:val="24"/>
          <w:lang w:eastAsia="pl-PL"/>
        </w:rPr>
        <w:t>Uzasadnienie</w:t>
      </w:r>
    </w:p>
    <w:p w14:paraId="7DAF5DEE" w14:textId="77777777" w:rsidR="002E1482" w:rsidRDefault="002E1482" w:rsidP="002E1482">
      <w:pPr>
        <w:shd w:val="clear" w:color="auto" w:fill="FFFFFF"/>
        <w:spacing w:after="0" w:line="240" w:lineRule="auto"/>
        <w:ind w:left="47"/>
        <w:jc w:val="center"/>
        <w:rPr>
          <w:rFonts w:ascii="Times New Roman" w:eastAsia="Times New Roman" w:hAnsi="Times New Roman" w:cs="Times New Roman"/>
          <w:sz w:val="24"/>
          <w:szCs w:val="24"/>
          <w:lang w:eastAsia="pl-PL"/>
        </w:rPr>
      </w:pPr>
    </w:p>
    <w:p w14:paraId="4BB37C3E" w14:textId="77777777" w:rsidR="002E1482" w:rsidRDefault="002E1482" w:rsidP="002E1482">
      <w:pPr>
        <w:spacing w:after="0" w:line="360" w:lineRule="auto"/>
        <w:ind w:firstLine="709"/>
        <w:jc w:val="both"/>
        <w:rPr>
          <w:rFonts w:ascii="Times New Roman" w:hAnsi="Times New Roman" w:cs="Times New Roman"/>
          <w:sz w:val="24"/>
          <w:szCs w:val="24"/>
        </w:rPr>
      </w:pPr>
      <w:r>
        <w:rPr>
          <w:rFonts w:ascii="Times New Roman" w:eastAsia="Times New Roman" w:hAnsi="Times New Roman" w:cs="Times New Roman"/>
          <w:color w:val="000000"/>
          <w:spacing w:val="-4"/>
          <w:sz w:val="24"/>
          <w:szCs w:val="24"/>
          <w:lang w:eastAsia="pl-PL"/>
        </w:rPr>
        <w:t xml:space="preserve">Prawo do świadczeń z pomocy społecznej przysługuje osobom i rodzinom, jeżeli dochód osoby </w:t>
      </w:r>
      <w:r>
        <w:rPr>
          <w:rFonts w:ascii="Times New Roman" w:eastAsia="Times New Roman" w:hAnsi="Times New Roman" w:cs="Times New Roman"/>
          <w:color w:val="000000"/>
          <w:spacing w:val="2"/>
          <w:sz w:val="24"/>
          <w:szCs w:val="24"/>
          <w:lang w:eastAsia="pl-PL"/>
        </w:rPr>
        <w:t xml:space="preserve">samotnie gospodarującej lub dochód na osobę w rodzinie nie przekracza kryterium dochodowego, </w:t>
      </w:r>
      <w:r>
        <w:rPr>
          <w:rFonts w:ascii="Times New Roman" w:eastAsia="Times New Roman" w:hAnsi="Times New Roman" w:cs="Times New Roman"/>
          <w:color w:val="000000"/>
          <w:spacing w:val="-2"/>
          <w:sz w:val="24"/>
          <w:szCs w:val="24"/>
          <w:lang w:eastAsia="pl-PL"/>
        </w:rPr>
        <w:t xml:space="preserve">o którym mowa odpowiednio w art. 8 ust. 1 pkt 1 i 2 w/w ustawy. </w:t>
      </w:r>
      <w:r>
        <w:rPr>
          <w:rFonts w:ascii="Times New Roman" w:hAnsi="Times New Roman" w:cs="Times New Roman"/>
          <w:sz w:val="24"/>
          <w:szCs w:val="24"/>
        </w:rPr>
        <w:t xml:space="preserve">Kryterium to od dnia 1 stycznia 2022 r. stanowią kwoty: 776 zł dla osoby samotnie gospodarującej oraz 600 zł na osobę w rodzinie (Rozporządzenie Rady Ministrów z dnia 14 lipca 2021 r. w sprawie zweryfikowanych kryteriów dochodowych oraz kwot świadczeń pieniężnych </w:t>
      </w:r>
      <w:r>
        <w:rPr>
          <w:rFonts w:ascii="Times New Roman" w:hAnsi="Times New Roman" w:cs="Times New Roman"/>
          <w:iCs/>
          <w:sz w:val="24"/>
          <w:szCs w:val="24"/>
        </w:rPr>
        <w:t>z</w:t>
      </w:r>
      <w:r>
        <w:rPr>
          <w:rFonts w:ascii="Times New Roman" w:hAnsi="Times New Roman" w:cs="Times New Roman"/>
          <w:i/>
          <w:iCs/>
          <w:sz w:val="24"/>
          <w:szCs w:val="24"/>
        </w:rPr>
        <w:t xml:space="preserve"> </w:t>
      </w:r>
      <w:r>
        <w:rPr>
          <w:rFonts w:ascii="Times New Roman" w:hAnsi="Times New Roman" w:cs="Times New Roman"/>
          <w:sz w:val="24"/>
          <w:szCs w:val="24"/>
        </w:rPr>
        <w:t xml:space="preserve">pomocy społecznej - Dz. U. </w:t>
      </w:r>
      <w:r>
        <w:rPr>
          <w:rFonts w:ascii="Times New Roman" w:hAnsi="Times New Roman" w:cs="Times New Roman"/>
          <w:iCs/>
          <w:sz w:val="24"/>
          <w:szCs w:val="24"/>
        </w:rPr>
        <w:t>z</w:t>
      </w:r>
      <w:r>
        <w:rPr>
          <w:rFonts w:ascii="Times New Roman" w:hAnsi="Times New Roman" w:cs="Times New Roman"/>
          <w:i/>
          <w:iCs/>
          <w:sz w:val="24"/>
          <w:szCs w:val="24"/>
        </w:rPr>
        <w:t xml:space="preserve"> </w:t>
      </w:r>
      <w:r>
        <w:rPr>
          <w:rFonts w:ascii="Times New Roman" w:hAnsi="Times New Roman" w:cs="Times New Roman"/>
          <w:sz w:val="24"/>
          <w:szCs w:val="24"/>
        </w:rPr>
        <w:t>2021 r, poz. 1296).</w:t>
      </w:r>
    </w:p>
    <w:p w14:paraId="3FB233A9" w14:textId="77777777" w:rsidR="002E1482" w:rsidRDefault="002E1482" w:rsidP="002E1482">
      <w:pPr>
        <w:shd w:val="clear" w:color="auto" w:fill="FFFFFF"/>
        <w:spacing w:after="0" w:line="360" w:lineRule="auto"/>
        <w:ind w:left="22" w:right="14" w:firstLine="698"/>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pacing w:val="5"/>
          <w:sz w:val="24"/>
          <w:szCs w:val="24"/>
          <w:lang w:eastAsia="pl-PL"/>
        </w:rPr>
        <w:t xml:space="preserve">Ustanowiony rządowy program uchwałą Nr 140 Rady Ministrów z dnia 15 października 2018 r, </w:t>
      </w:r>
      <w:r>
        <w:rPr>
          <w:rFonts w:ascii="Times New Roman" w:eastAsia="Times New Roman" w:hAnsi="Times New Roman" w:cs="Times New Roman"/>
          <w:color w:val="000000"/>
          <w:spacing w:val="-4"/>
          <w:sz w:val="24"/>
          <w:szCs w:val="24"/>
          <w:lang w:eastAsia="pl-PL"/>
        </w:rPr>
        <w:t xml:space="preserve">w sprawie ustanowienia wieloletniego programu wspierania finansowego gmin </w:t>
      </w:r>
      <w:r>
        <w:rPr>
          <w:rFonts w:ascii="Times New Roman" w:eastAsia="Times New Roman" w:hAnsi="Times New Roman" w:cs="Times New Roman"/>
          <w:color w:val="000000"/>
          <w:spacing w:val="-3"/>
          <w:sz w:val="24"/>
          <w:szCs w:val="24"/>
          <w:lang w:eastAsia="pl-PL"/>
        </w:rPr>
        <w:t xml:space="preserve">„Posiłek w szkole i w domu” na lata 2019-2023 (M. P. z 2018 r., poz. 1007) przewidywał </w:t>
      </w:r>
      <w:r>
        <w:rPr>
          <w:rFonts w:ascii="Times New Roman" w:eastAsia="Times New Roman" w:hAnsi="Times New Roman" w:cs="Times New Roman"/>
          <w:color w:val="000000"/>
          <w:spacing w:val="-1"/>
          <w:sz w:val="24"/>
          <w:szCs w:val="24"/>
          <w:lang w:eastAsia="pl-PL"/>
        </w:rPr>
        <w:t xml:space="preserve">udzielanie wsparcia w zakresie dożywiania osobom spełniającym kryterium dochodowe w wysokości </w:t>
      </w:r>
      <w:r>
        <w:rPr>
          <w:rFonts w:ascii="Times New Roman" w:eastAsia="Times New Roman" w:hAnsi="Times New Roman" w:cs="Times New Roman"/>
          <w:color w:val="000000"/>
          <w:spacing w:val="-3"/>
          <w:sz w:val="24"/>
          <w:szCs w:val="24"/>
          <w:lang w:eastAsia="pl-PL"/>
        </w:rPr>
        <w:t xml:space="preserve">150 % kryterium, o którym mowa w art. 8 ust 1 ustawy o pomocy społecznej. </w:t>
      </w:r>
    </w:p>
    <w:p w14:paraId="3274ABC5" w14:textId="77777777" w:rsidR="002E1482" w:rsidRDefault="002E1482" w:rsidP="002E1482">
      <w:pPr>
        <w:shd w:val="clear" w:color="auto" w:fill="FFFFFF"/>
        <w:spacing w:after="0" w:line="360" w:lineRule="auto"/>
        <w:ind w:left="14" w:right="22" w:firstLine="702"/>
        <w:jc w:val="both"/>
        <w:rPr>
          <w:rFonts w:ascii="Times New Roman" w:eastAsia="Times New Roman" w:hAnsi="Times New Roman" w:cs="Times New Roman"/>
          <w:color w:val="000000"/>
          <w:spacing w:val="-3"/>
          <w:sz w:val="24"/>
          <w:szCs w:val="24"/>
          <w:lang w:eastAsia="pl-PL"/>
        </w:rPr>
      </w:pPr>
      <w:r>
        <w:rPr>
          <w:rFonts w:ascii="Times New Roman" w:eastAsia="Times New Roman" w:hAnsi="Times New Roman" w:cs="Times New Roman"/>
          <w:color w:val="000000"/>
          <w:spacing w:val="-3"/>
          <w:sz w:val="24"/>
          <w:szCs w:val="24"/>
          <w:lang w:eastAsia="pl-PL"/>
        </w:rPr>
        <w:t>Jednak z dniem 1 stycznia 2023 r. weszła w życie uchwała Rady Ministrów Nr 264 z dnia 28 grudnia 2022r. zmieniająca w/w. uchwałę w pkt III.1 dotyczącego modułu dla dzieci i młodzieży oraz pkt. III.2 dotyczącego modułu dla osób dorosłych. Zmiana dotyczy udzielania wsparcia w ramach Programu osobom spełniającym warunki otrzymania pomocy wskazane w ustawie z dnia 12 marca 2004 r. o pomocy społecznej, którym kryterium dochodowe nie przekracza 200% kryterium, o którym mowa w art. 8 w/w ustawy.</w:t>
      </w:r>
    </w:p>
    <w:p w14:paraId="40EE6215" w14:textId="77777777" w:rsidR="002E1482" w:rsidRDefault="002E1482" w:rsidP="002E1482">
      <w:pPr>
        <w:shd w:val="clear" w:color="auto" w:fill="FFFFFF"/>
        <w:spacing w:after="0" w:line="360" w:lineRule="auto"/>
        <w:ind w:left="14" w:right="22" w:firstLine="702"/>
        <w:jc w:val="both"/>
        <w:rPr>
          <w:rFonts w:ascii="Times New Roman" w:eastAsia="Times New Roman" w:hAnsi="Times New Roman" w:cs="Times New Roman"/>
          <w:color w:val="000000"/>
          <w:spacing w:val="-3"/>
          <w:sz w:val="24"/>
          <w:szCs w:val="24"/>
          <w:lang w:eastAsia="pl-PL"/>
        </w:rPr>
      </w:pPr>
      <w:r>
        <w:rPr>
          <w:rFonts w:ascii="Times New Roman" w:eastAsia="Times New Roman" w:hAnsi="Times New Roman" w:cs="Times New Roman"/>
          <w:color w:val="000000"/>
          <w:sz w:val="24"/>
          <w:szCs w:val="24"/>
          <w:lang w:eastAsia="pl-PL"/>
        </w:rPr>
        <w:t xml:space="preserve"> Zgodnie z art. 96 ust. 2 ustawy o pomocy społecznej wydatki na zasiłki i pomoc rzeczowa podlegają zwrotowi, jeżeli dochód osoby samotnej lub dochód na osobę w rodzinie  zobowiązanej do zwrotu </w:t>
      </w:r>
      <w:r>
        <w:rPr>
          <w:rFonts w:ascii="Times New Roman" w:eastAsia="Times New Roman" w:hAnsi="Times New Roman" w:cs="Times New Roman"/>
          <w:color w:val="000000"/>
          <w:spacing w:val="-4"/>
          <w:sz w:val="24"/>
          <w:szCs w:val="24"/>
          <w:lang w:eastAsia="pl-PL"/>
        </w:rPr>
        <w:t>wydatków przekracza kryterium dochodowe.</w:t>
      </w:r>
    </w:p>
    <w:p w14:paraId="14359E57" w14:textId="77777777" w:rsidR="002E1482" w:rsidRDefault="002E1482" w:rsidP="002E1482">
      <w:pPr>
        <w:shd w:val="clear" w:color="auto" w:fill="FFFFFF"/>
        <w:spacing w:after="0" w:line="360" w:lineRule="auto"/>
        <w:ind w:left="14" w:right="32" w:firstLine="688"/>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pacing w:val="-5"/>
          <w:sz w:val="24"/>
          <w:szCs w:val="24"/>
          <w:lang w:eastAsia="pl-PL"/>
        </w:rPr>
        <w:t xml:space="preserve">Biorąc pod uwagę ust. 4 przywołanego artykułu ustawy  Rada Gminy określa zasady zwrotu wydatków za </w:t>
      </w:r>
      <w:r>
        <w:rPr>
          <w:rFonts w:ascii="Times New Roman" w:eastAsia="Times New Roman" w:hAnsi="Times New Roman" w:cs="Times New Roman"/>
          <w:color w:val="000000"/>
          <w:spacing w:val="-4"/>
          <w:sz w:val="24"/>
          <w:szCs w:val="24"/>
          <w:lang w:eastAsia="pl-PL"/>
        </w:rPr>
        <w:t>świadczenia z pomocy społecznej.</w:t>
      </w:r>
    </w:p>
    <w:p w14:paraId="680839DB" w14:textId="77777777" w:rsidR="002E1482" w:rsidRDefault="002E1482" w:rsidP="002E1482">
      <w:pPr>
        <w:shd w:val="clear" w:color="auto" w:fill="FFFFFF"/>
        <w:spacing w:after="0" w:line="360" w:lineRule="auto"/>
        <w:ind w:right="29"/>
        <w:jc w:val="both"/>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pacing w:val="-1"/>
          <w:sz w:val="24"/>
          <w:szCs w:val="24"/>
          <w:lang w:eastAsia="pl-PL"/>
        </w:rPr>
        <w:t xml:space="preserve">Warunkiem otrzymania przez gminę dotacji z wieloletniego rządowego programu „Posiłek w szkole i w domu” na lata 2019-2023 na dofinansowanie pomocy w formie </w:t>
      </w:r>
      <w:r>
        <w:rPr>
          <w:rFonts w:ascii="Times New Roman" w:eastAsia="Times New Roman" w:hAnsi="Times New Roman" w:cs="Times New Roman"/>
          <w:color w:val="000000"/>
          <w:spacing w:val="-4"/>
          <w:sz w:val="24"/>
          <w:szCs w:val="24"/>
          <w:lang w:eastAsia="pl-PL"/>
        </w:rPr>
        <w:t xml:space="preserve">posiłku albo świadczenia rzeczowego w postaci produktów żywnościowych dla osób przekraczających </w:t>
      </w:r>
      <w:r>
        <w:rPr>
          <w:rFonts w:ascii="Times New Roman" w:eastAsia="Times New Roman" w:hAnsi="Times New Roman" w:cs="Times New Roman"/>
          <w:color w:val="000000"/>
          <w:spacing w:val="-3"/>
          <w:sz w:val="24"/>
          <w:szCs w:val="24"/>
          <w:lang w:eastAsia="pl-PL"/>
        </w:rPr>
        <w:t xml:space="preserve">kryterium dochodowe, o którym mowa w art. 8 ust. 1 cytowanej ustawy, do wysokości 200 % kryterium </w:t>
      </w:r>
      <w:r>
        <w:rPr>
          <w:rFonts w:ascii="Times New Roman" w:eastAsia="Times New Roman" w:hAnsi="Times New Roman" w:cs="Times New Roman"/>
          <w:color w:val="000000"/>
          <w:spacing w:val="-4"/>
          <w:sz w:val="24"/>
          <w:szCs w:val="24"/>
          <w:lang w:eastAsia="pl-PL"/>
        </w:rPr>
        <w:t xml:space="preserve">jest przyjęcie przez gminę stosownej uchwały, podwyższającej kwotę </w:t>
      </w:r>
      <w:r>
        <w:rPr>
          <w:rFonts w:ascii="Times New Roman" w:eastAsia="Times New Roman" w:hAnsi="Times New Roman" w:cs="Times New Roman"/>
          <w:color w:val="000000"/>
          <w:spacing w:val="-1"/>
          <w:sz w:val="24"/>
          <w:szCs w:val="24"/>
          <w:lang w:eastAsia="pl-PL"/>
        </w:rPr>
        <w:t xml:space="preserve">kryterium dochodowego do 200 % - do wysokości której nie żąda się zwrotu wydatków za udzielony </w:t>
      </w:r>
      <w:r>
        <w:rPr>
          <w:rFonts w:ascii="Times New Roman" w:eastAsia="Times New Roman" w:hAnsi="Times New Roman" w:cs="Times New Roman"/>
          <w:color w:val="000000"/>
          <w:spacing w:val="-4"/>
          <w:sz w:val="24"/>
          <w:szCs w:val="24"/>
          <w:lang w:eastAsia="pl-PL"/>
        </w:rPr>
        <w:t>posiłek albo świadczenie rzeczowe w postaci produktów żywnościowych.</w:t>
      </w:r>
    </w:p>
    <w:p w14:paraId="1EA086FD" w14:textId="77777777" w:rsidR="002E1482" w:rsidRDefault="002E1482" w:rsidP="002E1482">
      <w:pPr>
        <w:shd w:val="clear" w:color="auto" w:fill="FFFFFF"/>
        <w:spacing w:after="0" w:line="360" w:lineRule="auto"/>
        <w:ind w:left="702"/>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pacing w:val="-5"/>
          <w:sz w:val="24"/>
          <w:szCs w:val="24"/>
          <w:lang w:eastAsia="pl-PL"/>
        </w:rPr>
        <w:t>Wobec powyższego podjęcie stosownej uchwały jest uzasadnione.</w:t>
      </w:r>
    </w:p>
    <w:p w14:paraId="314CC037" w14:textId="77777777" w:rsidR="00752E03" w:rsidRDefault="00752E03"/>
    <w:sectPr w:rsidR="00752E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B1066B"/>
    <w:multiLevelType w:val="hybridMultilevel"/>
    <w:tmpl w:val="DF1A78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16cid:durableId="7223656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2E03"/>
    <w:rsid w:val="002E1482"/>
    <w:rsid w:val="00752E0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A020A"/>
  <w15:chartTrackingRefBased/>
  <w15:docId w15:val="{20B8DA9E-690D-48F5-8B5C-65375AC273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E1482"/>
    <w:pPr>
      <w:spacing w:after="200" w:line="276"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231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743</Words>
  <Characters>4464</Characters>
  <Application>Microsoft Office Word</Application>
  <DocSecurity>0</DocSecurity>
  <Lines>37</Lines>
  <Paragraphs>10</Paragraphs>
  <ScaleCrop>false</ScaleCrop>
  <Company/>
  <LinksUpToDate>false</LinksUpToDate>
  <CharactersWithSpaces>5197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Kalinowska</dc:creator>
  <cp:keywords/>
  <dc:description/>
  <cp:lastModifiedBy>Anna Kalinowska</cp:lastModifiedBy>
  <cp:revision>3</cp:revision>
  <dcterms:created xsi:type="dcterms:W3CDTF">2023-03-07T09:00:00Z</dcterms:created>
  <dcterms:modified xsi:type="dcterms:W3CDTF">2023-03-07T09:00:00Z</dcterms:modified>
</cp:coreProperties>
</file>