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3DF5A" w14:textId="77777777" w:rsidR="00D9453A" w:rsidRDefault="00D9453A" w:rsidP="00D9453A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</w:t>
      </w:r>
    </w:p>
    <w:p w14:paraId="463C67FF" w14:textId="77777777" w:rsidR="00D9453A" w:rsidRDefault="00D9453A" w:rsidP="00D945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66E757C" w14:textId="4AE02681" w:rsidR="00D9453A" w:rsidRDefault="00D9453A" w:rsidP="00D945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UCHWAŁA NR XXXIV/     /2023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RADY GMINY DOBRE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z dnia ………………..</w:t>
      </w:r>
    </w:p>
    <w:p w14:paraId="269DD357" w14:textId="77777777" w:rsidR="00D9453A" w:rsidRDefault="00D9453A" w:rsidP="00D945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FC17A6A" w14:textId="121D7558" w:rsidR="00D9453A" w:rsidRDefault="00D9453A" w:rsidP="00D945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w sprawie zmiany uchwały Nr XXXIII/349/23 w sprawie nadania Statutu Gminnemu Ośrodkowi Kultury i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Bibliotece</w:t>
      </w:r>
      <w:r>
        <w:rPr>
          <w:rFonts w:ascii="Times New Roman" w:eastAsia="Times New Roman" w:hAnsi="Times New Roman" w:cs="Times New Roman"/>
          <w:b/>
          <w:color w:val="538135" w:themeColor="accent6" w:themeShade="BF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Dobrem.</w:t>
      </w:r>
    </w:p>
    <w:p w14:paraId="0C81E4C4" w14:textId="77777777" w:rsidR="00D9453A" w:rsidRDefault="00D9453A" w:rsidP="00D945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31E5C7" w14:textId="77777777" w:rsidR="00D9453A" w:rsidRDefault="00D9453A" w:rsidP="00D9453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    Na podstawie art. l8 ust. 2 pkt.15 ustawy z dnia 8 marca 1990 roku o samorządzie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 xml:space="preserve">gminnym (Dz. U. z 2023 roku poz. 40 z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 zm. /art.13 ust. 1 i 2 ustawy z dnia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>25 października 1991 roku o organizowaniu i prowadzeniu działalności kulturalnej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>/Dz.U. z 2020 roku poz. 194 ze zm. / Rada Gminy Dobre uchwala, co następuje:</w:t>
      </w:r>
    </w:p>
    <w:p w14:paraId="0B48F470" w14:textId="77777777" w:rsidR="00D9453A" w:rsidRDefault="00D9453A" w:rsidP="00D945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>
        <w:rPr>
          <w:rFonts w:ascii="Times New Roman" w:hAnsi="Times New Roman" w:cs="Times New Roman"/>
        </w:rPr>
        <w:t xml:space="preserve">§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</w:p>
    <w:p w14:paraId="110C4052" w14:textId="77777777" w:rsidR="00D9453A" w:rsidRDefault="00D9453A" w:rsidP="00D945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2A1BCC" w14:textId="220D5E03" w:rsidR="00D9453A" w:rsidRDefault="004310A6" w:rsidP="00D945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załączniku do Uchwały Nr</w:t>
      </w:r>
      <w:r w:rsidR="00DE65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XXXIII/349/23 wprowadza się następujące zmiany :</w:t>
      </w:r>
    </w:p>
    <w:p w14:paraId="1D6D0C86" w14:textId="77777777" w:rsidR="0047236D" w:rsidRDefault="00DE6573" w:rsidP="00DE65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1.Rozdział I </w:t>
      </w:r>
      <w:r>
        <w:rPr>
          <w:rFonts w:ascii="Times New Roman" w:hAnsi="Times New Roman" w:cs="Times New Roman"/>
        </w:rPr>
        <w:t xml:space="preserve">§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 ust.3 otrzymuje brzmienie : </w:t>
      </w:r>
    </w:p>
    <w:p w14:paraId="309E3FB9" w14:textId="77777777" w:rsidR="0047236D" w:rsidRDefault="0047236D" w:rsidP="00DE65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DE65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Ustawa z dnia 27 sierpnia 2009 roku o finansach publicznych  /Dz.U. z 2022 roku poz.1634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14:paraId="24D2FDA4" w14:textId="13EAAB84" w:rsidR="00DE6573" w:rsidRDefault="0047236D" w:rsidP="00DE65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DE6573">
        <w:rPr>
          <w:rFonts w:ascii="Times New Roman" w:eastAsia="Times New Roman" w:hAnsi="Times New Roman" w:cs="Times New Roman"/>
          <w:sz w:val="24"/>
          <w:szCs w:val="24"/>
          <w:lang w:eastAsia="pl-PL"/>
        </w:rPr>
        <w:t>z późn.zm./.</w:t>
      </w:r>
    </w:p>
    <w:p w14:paraId="133C9F0C" w14:textId="7456D7A2" w:rsidR="00DE6573" w:rsidRDefault="00DE6573" w:rsidP="00DE6573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DE6573">
        <w:rPr>
          <w:rFonts w:ascii="Times New Roman" w:hAnsi="Times New Roman" w:cs="Times New Roman"/>
          <w:sz w:val="24"/>
          <w:szCs w:val="24"/>
          <w:lang w:eastAsia="pl-PL"/>
        </w:rPr>
        <w:t xml:space="preserve">2. W Rozdziale II skreśla się </w:t>
      </w:r>
      <w:r w:rsidRPr="00DE6573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3 .</w:t>
      </w:r>
    </w:p>
    <w:p w14:paraId="5DC887EF" w14:textId="0AF5E5BC" w:rsidR="00DE6573" w:rsidRPr="00B970B7" w:rsidRDefault="00DE6573" w:rsidP="00DE6573">
      <w:pPr>
        <w:pStyle w:val="Bezodstpw"/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W Rozdziale III skreśla się </w:t>
      </w:r>
      <w:r w:rsidR="00B45E01">
        <w:rPr>
          <w:rFonts w:ascii="Times New Roman" w:hAnsi="Times New Roman" w:cs="Times New Roman"/>
          <w:sz w:val="24"/>
          <w:szCs w:val="24"/>
        </w:rPr>
        <w:t xml:space="preserve"> </w:t>
      </w:r>
      <w:r w:rsidR="00B45E01" w:rsidRPr="00DE6573">
        <w:rPr>
          <w:rFonts w:ascii="Times New Roman" w:hAnsi="Times New Roman" w:cs="Times New Roman"/>
          <w:sz w:val="24"/>
          <w:szCs w:val="24"/>
        </w:rPr>
        <w:t xml:space="preserve">§ </w:t>
      </w:r>
      <w:r w:rsidR="00B45E01"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>ust.7.</w:t>
      </w:r>
      <w:r w:rsidR="000E74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B750B7" w14:textId="75336EAA" w:rsidR="00DE6573" w:rsidRDefault="00DE6573" w:rsidP="00DE65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4. W Rozdziale IV skreśla </w:t>
      </w:r>
      <w:r w:rsidRPr="00DE6573">
        <w:rPr>
          <w:rFonts w:ascii="Times New Roman" w:hAnsi="Times New Roman" w:cs="Times New Roman"/>
          <w:sz w:val="24"/>
          <w:szCs w:val="24"/>
        </w:rPr>
        <w:t>się § 3.</w:t>
      </w:r>
    </w:p>
    <w:p w14:paraId="4AAF3CEF" w14:textId="5ADF243D" w:rsidR="00D666BB" w:rsidRDefault="00DE6573" w:rsidP="00D666BB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D666BB">
        <w:rPr>
          <w:rFonts w:ascii="Times New Roman" w:hAnsi="Times New Roman" w:cs="Times New Roman"/>
          <w:sz w:val="24"/>
          <w:szCs w:val="24"/>
          <w:lang w:eastAsia="pl-PL"/>
        </w:rPr>
        <w:t>5.</w:t>
      </w:r>
      <w:r w:rsidR="00D666BB" w:rsidRPr="00D666BB">
        <w:rPr>
          <w:rFonts w:ascii="Times New Roman" w:hAnsi="Times New Roman" w:cs="Times New Roman"/>
          <w:sz w:val="24"/>
          <w:szCs w:val="24"/>
          <w:lang w:eastAsia="pl-PL"/>
        </w:rPr>
        <w:t xml:space="preserve"> W Rozdziale IV </w:t>
      </w:r>
      <w:r w:rsidR="00D666BB" w:rsidRPr="00D666BB">
        <w:rPr>
          <w:rFonts w:ascii="Times New Roman" w:hAnsi="Times New Roman" w:cs="Times New Roman"/>
          <w:sz w:val="24"/>
          <w:szCs w:val="24"/>
        </w:rPr>
        <w:t>§ 4 otrzymuj</w:t>
      </w:r>
      <w:r w:rsidR="00D666BB">
        <w:rPr>
          <w:rFonts w:ascii="Times New Roman" w:hAnsi="Times New Roman" w:cs="Times New Roman"/>
          <w:sz w:val="24"/>
          <w:szCs w:val="24"/>
        </w:rPr>
        <w:t>e</w:t>
      </w:r>
      <w:r w:rsidR="00D666BB" w:rsidRPr="00D666BB">
        <w:rPr>
          <w:rFonts w:ascii="Times New Roman" w:hAnsi="Times New Roman" w:cs="Times New Roman"/>
          <w:sz w:val="24"/>
          <w:szCs w:val="24"/>
        </w:rPr>
        <w:t xml:space="preserve"> brzmienie</w:t>
      </w:r>
      <w:r w:rsidR="00D666BB">
        <w:rPr>
          <w:rFonts w:ascii="Times New Roman" w:hAnsi="Times New Roman" w:cs="Times New Roman"/>
          <w:sz w:val="24"/>
          <w:szCs w:val="24"/>
        </w:rPr>
        <w:t>:</w:t>
      </w:r>
    </w:p>
    <w:p w14:paraId="7C9FC3A7" w14:textId="77777777" w:rsidR="00B45E01" w:rsidRDefault="00D666BB" w:rsidP="00D666BB">
      <w:pPr>
        <w:pStyle w:val="Bezodstpw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B45E01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B970B7" w:rsidRPr="00B45E0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970B7" w:rsidRPr="00B45E0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Organizację wewnętrzną instytucji kultury określa regulamin organizacyjny nadawany </w:t>
      </w:r>
      <w:r w:rsidR="00B45E0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 </w:t>
      </w:r>
    </w:p>
    <w:p w14:paraId="489E635C" w14:textId="77777777" w:rsidR="00B45E01" w:rsidRDefault="00B45E01" w:rsidP="00D666BB">
      <w:pPr>
        <w:pStyle w:val="Bezodstpw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   </w:t>
      </w:r>
      <w:r w:rsidR="00B970B7" w:rsidRPr="00B45E0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przez dyrektora tej instytucji, po zasięgnięciu opinii organizatora oraz opinii działających w </w:t>
      </w:r>
    </w:p>
    <w:p w14:paraId="10B54B29" w14:textId="4D17BEE8" w:rsidR="00B970B7" w:rsidRPr="008B20AF" w:rsidRDefault="00B45E01" w:rsidP="00D666BB">
      <w:pPr>
        <w:pStyle w:val="Bezodstpw"/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   </w:t>
      </w:r>
      <w:r w:rsidR="00B970B7" w:rsidRPr="00B45E0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niej organizacji związkowych i stowarzyszeń twórców</w:t>
      </w:r>
      <w:r w:rsidR="00B970B7" w:rsidRPr="008B20AF">
        <w:rPr>
          <w:rFonts w:ascii="Times New Roman" w:hAnsi="Times New Roman" w:cs="Times New Roman"/>
          <w:b/>
          <w:color w:val="C00000"/>
          <w:sz w:val="24"/>
          <w:szCs w:val="24"/>
          <w:shd w:val="clear" w:color="auto" w:fill="FFFFFF"/>
        </w:rPr>
        <w:t>.</w:t>
      </w:r>
    </w:p>
    <w:p w14:paraId="37AB70F1" w14:textId="256E4C63" w:rsidR="00E92BE7" w:rsidRDefault="00E92BE7" w:rsidP="00D666BB">
      <w:pPr>
        <w:pStyle w:val="Bezodstpw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2BE7">
        <w:rPr>
          <w:rFonts w:ascii="Times New Roman" w:hAnsi="Times New Roman" w:cs="Times New Roman"/>
          <w:sz w:val="24"/>
          <w:szCs w:val="24"/>
        </w:rPr>
        <w:t xml:space="preserve">6.W Rozdziale V § </w:t>
      </w:r>
      <w:r w:rsidRPr="00E92BE7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131C4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otrzymuje brzmienie :</w:t>
      </w:r>
    </w:p>
    <w:p w14:paraId="64DC63BA" w14:textId="06668F31" w:rsidR="007131C4" w:rsidRDefault="007131C4" w:rsidP="00D666BB">
      <w:pPr>
        <w:pStyle w:val="Bezodstpw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Podstawą gospodarki finansowej  jest plan finansowy ustalony przez dyrektora z </w:t>
      </w:r>
    </w:p>
    <w:p w14:paraId="292B6BD7" w14:textId="09F26322" w:rsidR="00D9453A" w:rsidRDefault="007131C4" w:rsidP="007131C4">
      <w:pPr>
        <w:pStyle w:val="Bezodstpw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zachowaniem wysokości dotacji organizatora.</w:t>
      </w:r>
    </w:p>
    <w:p w14:paraId="2107C99F" w14:textId="7D859D59" w:rsidR="00D9453A" w:rsidRDefault="00D9453A" w:rsidP="00D945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hAnsi="Times New Roman" w:cs="Times New Roman"/>
        </w:rPr>
        <w:t xml:space="preserve">§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</w:p>
    <w:p w14:paraId="42CE9C1F" w14:textId="77777777" w:rsidR="00D9453A" w:rsidRDefault="00D9453A" w:rsidP="00D945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Wykonanie uchwały powierza się Wójtowi Gminy Dobre.</w:t>
      </w:r>
    </w:p>
    <w:p w14:paraId="0B48366B" w14:textId="77777777" w:rsidR="00D9453A" w:rsidRDefault="00D9453A" w:rsidP="00D945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hAnsi="Times New Roman" w:cs="Times New Roman"/>
        </w:rPr>
        <w:t xml:space="preserve">§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</w:p>
    <w:p w14:paraId="6C5C6296" w14:textId="39D2771C" w:rsidR="00D9453A" w:rsidRDefault="00D9453A" w:rsidP="00D945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Uchwala wchodzi w życie po upływie 14 dni od daty ogłoszenia w Dzienniku Urzędowym Województwa Mazowieckiego.</w:t>
      </w:r>
    </w:p>
    <w:p w14:paraId="2F3F0BC8" w14:textId="77777777" w:rsidR="00D9453A" w:rsidRDefault="00D9453A" w:rsidP="00D9453A">
      <w:pPr>
        <w:rPr>
          <w:rFonts w:ascii="Times New Roman" w:hAnsi="Times New Roman" w:cs="Times New Roman"/>
        </w:rPr>
      </w:pPr>
    </w:p>
    <w:p w14:paraId="20B3B1BA" w14:textId="77777777" w:rsidR="00D9453A" w:rsidRDefault="00D9453A" w:rsidP="00D9453A">
      <w:pPr>
        <w:rPr>
          <w:rFonts w:ascii="Times New Roman" w:hAnsi="Times New Roman" w:cs="Times New Roman"/>
        </w:rPr>
      </w:pPr>
    </w:p>
    <w:p w14:paraId="28B5FDA5" w14:textId="77777777" w:rsidR="00D9453A" w:rsidRDefault="00D9453A" w:rsidP="00D9453A">
      <w:pPr>
        <w:rPr>
          <w:rFonts w:ascii="Times New Roman" w:hAnsi="Times New Roman" w:cs="Times New Roman"/>
        </w:rPr>
      </w:pPr>
    </w:p>
    <w:p w14:paraId="3D668FA5" w14:textId="77777777" w:rsidR="00A12963" w:rsidRDefault="00A12963"/>
    <w:sectPr w:rsidR="00A129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963"/>
    <w:rsid w:val="000E746D"/>
    <w:rsid w:val="00166AEE"/>
    <w:rsid w:val="004310A6"/>
    <w:rsid w:val="0047236D"/>
    <w:rsid w:val="007131C4"/>
    <w:rsid w:val="008B20AF"/>
    <w:rsid w:val="00A12963"/>
    <w:rsid w:val="00AC6513"/>
    <w:rsid w:val="00B45E01"/>
    <w:rsid w:val="00B970B7"/>
    <w:rsid w:val="00D666BB"/>
    <w:rsid w:val="00D9453A"/>
    <w:rsid w:val="00DE6573"/>
    <w:rsid w:val="00E92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BBEE"/>
  <w15:chartTrackingRefBased/>
  <w15:docId w15:val="{F54544E0-BCFB-4338-9607-D5248F5F6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2BE7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E6573"/>
    <w:pPr>
      <w:spacing w:after="0" w:line="240" w:lineRule="auto"/>
    </w:pPr>
    <w:rPr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C65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65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6513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65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6513"/>
    <w:rPr>
      <w:b/>
      <w:bCs/>
      <w:kern w:val="0"/>
      <w:sz w:val="20"/>
      <w:szCs w:val="2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6A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6AEE"/>
    <w:rPr>
      <w:rFonts w:ascii="Segoe UI" w:hAnsi="Segoe UI" w:cs="Segoe UI"/>
      <w:kern w:val="0"/>
      <w:sz w:val="18"/>
      <w:szCs w:val="18"/>
      <w14:ligatures w14:val="none"/>
    </w:rPr>
  </w:style>
  <w:style w:type="character" w:styleId="Uwydatnienie">
    <w:name w:val="Emphasis"/>
    <w:basedOn w:val="Domylnaczcionkaakapitu"/>
    <w:uiPriority w:val="20"/>
    <w:qFormat/>
    <w:rsid w:val="00B970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397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Kalinowska</dc:creator>
  <cp:keywords/>
  <dc:description/>
  <cp:lastModifiedBy>Anna Kalinowska</cp:lastModifiedBy>
  <cp:revision>5</cp:revision>
  <dcterms:created xsi:type="dcterms:W3CDTF">2023-04-25T09:37:00Z</dcterms:created>
  <dcterms:modified xsi:type="dcterms:W3CDTF">2023-04-25T09:38:00Z</dcterms:modified>
</cp:coreProperties>
</file>